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3F" w:rsidRPr="00DA5D29" w:rsidRDefault="002A703F" w:rsidP="002A703F">
      <w:pPr>
        <w:autoSpaceDE w:val="0"/>
        <w:autoSpaceDN w:val="0"/>
        <w:adjustRightInd w:val="0"/>
        <w:jc w:val="center"/>
        <w:rPr>
          <w:color w:val="000000"/>
          <w:sz w:val="48"/>
          <w:szCs w:val="48"/>
          <w:lang w:val="hu-HU"/>
        </w:rPr>
      </w:pPr>
      <w:r w:rsidRPr="00DA5D29">
        <w:rPr>
          <w:color w:val="000000"/>
          <w:sz w:val="48"/>
          <w:szCs w:val="48"/>
          <w:lang w:val="hu-HU"/>
        </w:rPr>
        <w:t>BIZTONSÁGI ADATLAP</w:t>
      </w:r>
    </w:p>
    <w:p w:rsidR="002A703F" w:rsidRPr="00DA5D29" w:rsidRDefault="002A703F" w:rsidP="002A703F">
      <w:pPr>
        <w:autoSpaceDE w:val="0"/>
        <w:autoSpaceDN w:val="0"/>
        <w:adjustRightInd w:val="0"/>
        <w:rPr>
          <w:color w:val="000000"/>
          <w:lang w:val="hu-HU"/>
        </w:rPr>
      </w:pPr>
      <w:r w:rsidRPr="00DA5D29">
        <w:rPr>
          <w:color w:val="000000"/>
          <w:lang w:val="hu-HU"/>
        </w:rPr>
        <w:t>Összhangban van az 1907/2006 számú (EU) Szabályzat (REACH) II. mellékletével</w:t>
      </w:r>
    </w:p>
    <w:p w:rsidR="002A703F" w:rsidRPr="00DA5D29" w:rsidRDefault="002A703F" w:rsidP="002A703F">
      <w:pPr>
        <w:autoSpaceDE w:val="0"/>
        <w:autoSpaceDN w:val="0"/>
        <w:adjustRightInd w:val="0"/>
        <w:rPr>
          <w:color w:val="000000"/>
          <w:lang w:val="hu-HU"/>
        </w:rPr>
      </w:pPr>
    </w:p>
    <w:p w:rsidR="00796CFE" w:rsidRDefault="002A703F" w:rsidP="002A703F">
      <w:pPr>
        <w:autoSpaceDE w:val="0"/>
        <w:autoSpaceDN w:val="0"/>
        <w:adjustRightInd w:val="0"/>
        <w:jc w:val="center"/>
        <w:rPr>
          <w:b/>
          <w:bCs/>
          <w:color w:val="000000"/>
          <w:sz w:val="28"/>
          <w:szCs w:val="28"/>
          <w:lang w:val="hu-HU"/>
        </w:rPr>
      </w:pPr>
      <w:r w:rsidRPr="00DA5D29">
        <w:rPr>
          <w:b/>
          <w:bCs/>
          <w:color w:val="000000"/>
          <w:sz w:val="28"/>
          <w:szCs w:val="28"/>
          <w:lang w:val="hu-HU"/>
        </w:rPr>
        <w:t xml:space="preserve">DOMESTOS </w:t>
      </w:r>
      <w:r w:rsidR="00796CFE">
        <w:rPr>
          <w:b/>
          <w:bCs/>
          <w:color w:val="000000"/>
          <w:sz w:val="28"/>
          <w:szCs w:val="28"/>
          <w:lang w:val="hu-HU"/>
        </w:rPr>
        <w:t>24H PLUS PINE FRESH</w:t>
      </w:r>
    </w:p>
    <w:p w:rsidR="002A703F" w:rsidRPr="00DA5D29" w:rsidRDefault="00796CFE" w:rsidP="002A703F">
      <w:pPr>
        <w:autoSpaceDE w:val="0"/>
        <w:autoSpaceDN w:val="0"/>
        <w:adjustRightInd w:val="0"/>
        <w:jc w:val="center"/>
        <w:rPr>
          <w:b/>
          <w:bCs/>
          <w:color w:val="000000"/>
          <w:sz w:val="28"/>
          <w:szCs w:val="28"/>
          <w:lang w:val="hu-HU"/>
        </w:rPr>
      </w:pPr>
      <w:r>
        <w:rPr>
          <w:b/>
          <w:bCs/>
          <w:color w:val="000000"/>
          <w:sz w:val="28"/>
          <w:szCs w:val="28"/>
          <w:lang w:val="hu-HU"/>
        </w:rPr>
        <w:t>fertőtlenítő hatású tisztítószer</w:t>
      </w:r>
    </w:p>
    <w:p w:rsidR="002A703F" w:rsidRPr="00DA5D29" w:rsidRDefault="002A703F" w:rsidP="002A703F">
      <w:pPr>
        <w:autoSpaceDE w:val="0"/>
        <w:autoSpaceDN w:val="0"/>
        <w:adjustRightInd w:val="0"/>
        <w:rPr>
          <w:b/>
          <w:bCs/>
          <w:color w:val="000000"/>
          <w:lang w:val="hu-HU"/>
        </w:rPr>
      </w:pPr>
    </w:p>
    <w:p w:rsidR="002A703F" w:rsidRPr="00DA5D29" w:rsidRDefault="00477370" w:rsidP="002A703F">
      <w:pPr>
        <w:pBdr>
          <w:top w:val="single" w:sz="6" w:space="1" w:color="auto"/>
          <w:bottom w:val="single" w:sz="6" w:space="0" w:color="auto"/>
        </w:pBdr>
        <w:shd w:val="pct12" w:color="auto" w:fill="FFFFFF"/>
        <w:rPr>
          <w:b/>
          <w:sz w:val="20"/>
          <w:szCs w:val="20"/>
          <w:lang w:val="hu-HU"/>
        </w:rPr>
      </w:pPr>
      <w:r w:rsidRPr="00DA5D29">
        <w:rPr>
          <w:b/>
          <w:sz w:val="20"/>
          <w:szCs w:val="20"/>
          <w:lang w:val="hu-HU"/>
        </w:rPr>
        <w:t>1.</w:t>
      </w:r>
      <w:r w:rsidR="002A703F" w:rsidRPr="00DA5D29">
        <w:rPr>
          <w:b/>
          <w:sz w:val="20"/>
          <w:szCs w:val="20"/>
          <w:lang w:val="hu-HU"/>
        </w:rPr>
        <w:t xml:space="preserve"> </w:t>
      </w:r>
      <w:r w:rsidR="005D3C62" w:rsidRPr="005D3C62">
        <w:rPr>
          <w:b/>
          <w:sz w:val="20"/>
          <w:szCs w:val="20"/>
          <w:lang w:val="hu-HU"/>
        </w:rPr>
        <w:t>SZAKASZ: AZ ANYAG/KEVERÉK ÉS A VÁLLALAT/VÁLLALKOZÁS AZONOSÍTÁSA</w:t>
      </w:r>
    </w:p>
    <w:p w:rsidR="00B939BF" w:rsidRDefault="00B939BF" w:rsidP="002A703F">
      <w:pPr>
        <w:autoSpaceDE w:val="0"/>
        <w:autoSpaceDN w:val="0"/>
        <w:adjustRightInd w:val="0"/>
        <w:rPr>
          <w:b/>
          <w:bCs/>
          <w:color w:val="000000"/>
          <w:sz w:val="20"/>
          <w:szCs w:val="20"/>
          <w:lang w:val="hu-HU"/>
        </w:rPr>
      </w:pPr>
    </w:p>
    <w:p w:rsidR="00C624EE" w:rsidRPr="00DA5D29" w:rsidRDefault="00C624EE" w:rsidP="00C624EE">
      <w:pPr>
        <w:autoSpaceDE w:val="0"/>
        <w:autoSpaceDN w:val="0"/>
        <w:adjustRightInd w:val="0"/>
        <w:rPr>
          <w:b/>
          <w:bCs/>
          <w:color w:val="000000"/>
          <w:sz w:val="20"/>
          <w:szCs w:val="20"/>
          <w:u w:val="single"/>
          <w:lang w:val="hu-HU"/>
        </w:rPr>
      </w:pPr>
      <w:r w:rsidRPr="00DA5D29">
        <w:rPr>
          <w:b/>
          <w:bCs/>
          <w:color w:val="000000"/>
          <w:sz w:val="20"/>
          <w:szCs w:val="20"/>
          <w:u w:val="single"/>
          <w:lang w:val="hu-HU"/>
        </w:rPr>
        <w:t>1.</w:t>
      </w:r>
      <w:r>
        <w:rPr>
          <w:b/>
          <w:bCs/>
          <w:color w:val="000000"/>
          <w:sz w:val="20"/>
          <w:szCs w:val="20"/>
          <w:u w:val="single"/>
          <w:lang w:val="hu-HU"/>
        </w:rPr>
        <w:t>1 Termékazonosító</w:t>
      </w:r>
    </w:p>
    <w:p w:rsidR="00C624EE" w:rsidRPr="00DA5D29" w:rsidRDefault="00C624EE" w:rsidP="002A703F">
      <w:pPr>
        <w:autoSpaceDE w:val="0"/>
        <w:autoSpaceDN w:val="0"/>
        <w:adjustRightInd w:val="0"/>
        <w:rPr>
          <w:b/>
          <w:bCs/>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77787" w:rsidRPr="00DA5D29" w:rsidTr="00994514">
        <w:tc>
          <w:tcPr>
            <w:tcW w:w="2840" w:type="dxa"/>
          </w:tcPr>
          <w:p w:rsidR="00D77787" w:rsidRPr="00DA5D29" w:rsidRDefault="00D77787" w:rsidP="002A703F">
            <w:pPr>
              <w:autoSpaceDE w:val="0"/>
              <w:autoSpaceDN w:val="0"/>
              <w:adjustRightInd w:val="0"/>
              <w:rPr>
                <w:b/>
                <w:bCs/>
                <w:color w:val="000000"/>
                <w:sz w:val="20"/>
                <w:szCs w:val="20"/>
                <w:lang w:val="hu-HU"/>
              </w:rPr>
            </w:pPr>
            <w:r w:rsidRPr="00DA5D29">
              <w:rPr>
                <w:b/>
                <w:bCs/>
                <w:color w:val="000000"/>
                <w:sz w:val="20"/>
                <w:szCs w:val="20"/>
                <w:lang w:val="hu-HU"/>
              </w:rPr>
              <w:t>Terméknév</w:t>
            </w:r>
          </w:p>
        </w:tc>
        <w:tc>
          <w:tcPr>
            <w:tcW w:w="5040" w:type="dxa"/>
          </w:tcPr>
          <w:p w:rsidR="00796CFE" w:rsidRDefault="00D77787" w:rsidP="00796CFE">
            <w:pPr>
              <w:autoSpaceDE w:val="0"/>
              <w:autoSpaceDN w:val="0"/>
              <w:adjustRightInd w:val="0"/>
              <w:ind w:right="-108"/>
              <w:rPr>
                <w:bCs/>
                <w:color w:val="000000"/>
                <w:sz w:val="20"/>
                <w:szCs w:val="20"/>
                <w:lang w:val="hu-HU"/>
              </w:rPr>
            </w:pPr>
            <w:r w:rsidRPr="00DA5D29">
              <w:rPr>
                <w:bCs/>
                <w:color w:val="000000"/>
                <w:sz w:val="20"/>
                <w:szCs w:val="20"/>
                <w:lang w:val="hu-HU"/>
              </w:rPr>
              <w:t xml:space="preserve">Domestos </w:t>
            </w:r>
            <w:r w:rsidR="00796CFE">
              <w:rPr>
                <w:bCs/>
                <w:color w:val="000000"/>
                <w:sz w:val="20"/>
                <w:szCs w:val="20"/>
                <w:lang w:val="hu-HU"/>
              </w:rPr>
              <w:t>24H PLUS PINE FRESH</w:t>
            </w:r>
          </w:p>
          <w:p w:rsidR="00D77787" w:rsidRPr="00DA5D29" w:rsidRDefault="00796CFE" w:rsidP="00796CFE">
            <w:pPr>
              <w:autoSpaceDE w:val="0"/>
              <w:autoSpaceDN w:val="0"/>
              <w:adjustRightInd w:val="0"/>
              <w:ind w:right="-108"/>
              <w:rPr>
                <w:bCs/>
                <w:color w:val="000000"/>
                <w:sz w:val="20"/>
                <w:szCs w:val="20"/>
                <w:lang w:val="hu-HU"/>
              </w:rPr>
            </w:pPr>
            <w:r>
              <w:rPr>
                <w:bCs/>
                <w:color w:val="000000"/>
                <w:sz w:val="20"/>
                <w:szCs w:val="20"/>
                <w:lang w:val="hu-HU"/>
              </w:rPr>
              <w:t>fertőtlenítő hatású tisztítószer</w:t>
            </w:r>
          </w:p>
        </w:tc>
      </w:tr>
      <w:tr w:rsidR="00D77787" w:rsidRPr="00DA5D29" w:rsidTr="00994514">
        <w:tc>
          <w:tcPr>
            <w:tcW w:w="2840" w:type="dxa"/>
          </w:tcPr>
          <w:p w:rsidR="00D77787" w:rsidRPr="00DA5D29" w:rsidRDefault="00D77787" w:rsidP="002A703F">
            <w:pPr>
              <w:autoSpaceDE w:val="0"/>
              <w:autoSpaceDN w:val="0"/>
              <w:adjustRightInd w:val="0"/>
              <w:rPr>
                <w:b/>
                <w:bCs/>
                <w:color w:val="000000"/>
                <w:sz w:val="20"/>
                <w:szCs w:val="20"/>
                <w:lang w:val="hu-HU"/>
              </w:rPr>
            </w:pPr>
            <w:r w:rsidRPr="00DA5D29">
              <w:rPr>
                <w:b/>
                <w:bCs/>
                <w:color w:val="000000"/>
                <w:sz w:val="20"/>
                <w:szCs w:val="20"/>
                <w:lang w:val="hu-HU"/>
              </w:rPr>
              <w:t>Termék kód</w:t>
            </w:r>
          </w:p>
        </w:tc>
        <w:tc>
          <w:tcPr>
            <w:tcW w:w="5040" w:type="dxa"/>
          </w:tcPr>
          <w:p w:rsidR="00D77787" w:rsidRPr="00DA5D29" w:rsidRDefault="00EF3344" w:rsidP="00796CFE">
            <w:pPr>
              <w:autoSpaceDE w:val="0"/>
              <w:autoSpaceDN w:val="0"/>
              <w:adjustRightInd w:val="0"/>
              <w:rPr>
                <w:bCs/>
                <w:color w:val="000000"/>
                <w:sz w:val="20"/>
                <w:szCs w:val="20"/>
                <w:lang w:val="hu-HU"/>
              </w:rPr>
            </w:pPr>
            <w:r>
              <w:rPr>
                <w:bCs/>
                <w:color w:val="000000"/>
                <w:sz w:val="20"/>
                <w:szCs w:val="20"/>
                <w:lang w:val="hu-HU"/>
              </w:rPr>
              <w:t>87</w:t>
            </w:r>
            <w:r w:rsidR="00796CFE">
              <w:rPr>
                <w:bCs/>
                <w:color w:val="000000"/>
                <w:sz w:val="20"/>
                <w:szCs w:val="20"/>
                <w:lang w:val="hu-HU"/>
              </w:rPr>
              <w:t>55443</w:t>
            </w:r>
          </w:p>
        </w:tc>
      </w:tr>
      <w:tr w:rsidR="00D77787" w:rsidRPr="00DA5D29" w:rsidTr="00994514">
        <w:tc>
          <w:tcPr>
            <w:tcW w:w="2840" w:type="dxa"/>
          </w:tcPr>
          <w:p w:rsidR="00D77787" w:rsidRPr="00DA5D29" w:rsidRDefault="00D77787" w:rsidP="002A703F">
            <w:pPr>
              <w:autoSpaceDE w:val="0"/>
              <w:autoSpaceDN w:val="0"/>
              <w:adjustRightInd w:val="0"/>
              <w:rPr>
                <w:b/>
                <w:bCs/>
                <w:color w:val="000000"/>
                <w:sz w:val="20"/>
                <w:szCs w:val="20"/>
                <w:lang w:val="hu-HU"/>
              </w:rPr>
            </w:pPr>
            <w:r w:rsidRPr="00DA5D29">
              <w:rPr>
                <w:b/>
                <w:bCs/>
                <w:color w:val="000000"/>
                <w:sz w:val="20"/>
                <w:szCs w:val="20"/>
                <w:lang w:val="hu-HU"/>
              </w:rPr>
              <w:t>Termék leírás</w:t>
            </w:r>
          </w:p>
        </w:tc>
        <w:tc>
          <w:tcPr>
            <w:tcW w:w="5040" w:type="dxa"/>
          </w:tcPr>
          <w:p w:rsidR="00D77787" w:rsidRPr="00DA5D29" w:rsidRDefault="00796CFE" w:rsidP="002A703F">
            <w:pPr>
              <w:autoSpaceDE w:val="0"/>
              <w:autoSpaceDN w:val="0"/>
              <w:adjustRightInd w:val="0"/>
              <w:rPr>
                <w:bCs/>
                <w:color w:val="000000"/>
                <w:sz w:val="20"/>
                <w:szCs w:val="20"/>
                <w:lang w:val="hu-HU"/>
              </w:rPr>
            </w:pPr>
            <w:r w:rsidRPr="00796CFE">
              <w:rPr>
                <w:bCs/>
                <w:color w:val="000000"/>
                <w:sz w:val="20"/>
                <w:szCs w:val="20"/>
                <w:lang w:val="hu-HU"/>
              </w:rPr>
              <w:t>Sűrű, fertőtlenítő hatású folyékony tisztítószer</w:t>
            </w:r>
          </w:p>
        </w:tc>
      </w:tr>
    </w:tbl>
    <w:p w:rsidR="00B939BF" w:rsidRPr="00DA5D29" w:rsidRDefault="00B939BF" w:rsidP="00B939BF">
      <w:pPr>
        <w:autoSpaceDE w:val="0"/>
        <w:autoSpaceDN w:val="0"/>
        <w:adjustRightInd w:val="0"/>
        <w:ind w:left="2160" w:hanging="216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1.2 Az anyag</w:t>
      </w:r>
      <w:r w:rsidR="00B60D5B" w:rsidRPr="00DA5D29">
        <w:rPr>
          <w:b/>
          <w:bCs/>
          <w:color w:val="000000"/>
          <w:sz w:val="20"/>
          <w:szCs w:val="20"/>
          <w:u w:val="single"/>
          <w:lang w:val="hu-HU"/>
        </w:rPr>
        <w:t xml:space="preserve"> vagy keverék megfelelő azonosított felhasználása, illetve ellenjavallt felhasználása</w:t>
      </w:r>
    </w:p>
    <w:p w:rsidR="00B939BF" w:rsidRPr="00DA5D29" w:rsidRDefault="00B939BF"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Ipari felhasználások: Önmagukban vagy készítményekben lév</w:t>
      </w:r>
      <w:r w:rsidRPr="00DA5D29">
        <w:rPr>
          <w:rFonts w:ascii="TimesNewRoman" w:hAnsi="TimesNewRoman" w:cs="TimesNewRoman"/>
          <w:color w:val="000000"/>
          <w:sz w:val="20"/>
          <w:szCs w:val="20"/>
          <w:lang w:val="hu-HU"/>
        </w:rPr>
        <w:t xml:space="preserve">ő </w:t>
      </w:r>
      <w:r w:rsidRPr="00DA5D29">
        <w:rPr>
          <w:color w:val="000000"/>
          <w:sz w:val="20"/>
          <w:szCs w:val="20"/>
          <w:lang w:val="hu-HU"/>
        </w:rPr>
        <w:t>anyagok ipari létesítményekben</w:t>
      </w:r>
      <w:r w:rsidR="00CA5FA8" w:rsidRPr="00DA5D29">
        <w:rPr>
          <w:color w:val="000000"/>
          <w:sz w:val="20"/>
          <w:szCs w:val="20"/>
          <w:lang w:val="hu-HU"/>
        </w:rPr>
        <w:t xml:space="preserve"> </w:t>
      </w:r>
      <w:r w:rsidRPr="00DA5D29">
        <w:rPr>
          <w:color w:val="000000"/>
          <w:sz w:val="20"/>
          <w:szCs w:val="20"/>
          <w:lang w:val="hu-HU"/>
        </w:rPr>
        <w:t>való felhasználása</w:t>
      </w: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Fogyasztói fel</w:t>
      </w:r>
      <w:r w:rsidR="00D46509" w:rsidRPr="00DA5D29">
        <w:rPr>
          <w:color w:val="000000"/>
          <w:sz w:val="20"/>
          <w:szCs w:val="20"/>
          <w:lang w:val="hu-HU"/>
        </w:rPr>
        <w:t>használások: Magánháztartások (</w:t>
      </w:r>
      <w:r w:rsidRPr="00DA5D29">
        <w:rPr>
          <w:color w:val="000000"/>
          <w:sz w:val="20"/>
          <w:szCs w:val="20"/>
          <w:lang w:val="hu-HU"/>
        </w:rPr>
        <w:t>lakosság</w:t>
      </w:r>
      <w:r w:rsidR="00D46509" w:rsidRPr="00DA5D29">
        <w:rPr>
          <w:color w:val="000000"/>
          <w:sz w:val="20"/>
          <w:szCs w:val="20"/>
          <w:lang w:val="hu-HU"/>
        </w:rPr>
        <w:t xml:space="preserve">, </w:t>
      </w:r>
      <w:r w:rsidRPr="00DA5D29">
        <w:rPr>
          <w:color w:val="000000"/>
          <w:sz w:val="20"/>
          <w:szCs w:val="20"/>
          <w:lang w:val="hu-HU"/>
        </w:rPr>
        <w:t>fogyasztók)</w:t>
      </w: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Foglalkozásszer</w:t>
      </w:r>
      <w:r w:rsidRPr="00DA5D29">
        <w:rPr>
          <w:rFonts w:ascii="TimesNewRoman" w:hAnsi="TimesNewRoman" w:cs="TimesNewRoman"/>
          <w:color w:val="000000"/>
          <w:sz w:val="20"/>
          <w:szCs w:val="20"/>
          <w:lang w:val="hu-HU"/>
        </w:rPr>
        <w:t xml:space="preserve">ű </w:t>
      </w:r>
      <w:r w:rsidRPr="00DA5D29">
        <w:rPr>
          <w:color w:val="000000"/>
          <w:sz w:val="20"/>
          <w:szCs w:val="20"/>
          <w:lang w:val="hu-HU"/>
        </w:rPr>
        <w:t>felhasználások: Lakossági felhasználás (közigazgatás, oktatás, szórakoztatás,</w:t>
      </w:r>
      <w:r w:rsidR="00CA5FA8" w:rsidRPr="00DA5D29">
        <w:rPr>
          <w:color w:val="000000"/>
          <w:sz w:val="20"/>
          <w:szCs w:val="20"/>
          <w:lang w:val="hu-HU"/>
        </w:rPr>
        <w:t xml:space="preserve"> </w:t>
      </w:r>
      <w:r w:rsidRPr="00DA5D29">
        <w:rPr>
          <w:color w:val="000000"/>
          <w:sz w:val="20"/>
          <w:szCs w:val="20"/>
          <w:lang w:val="hu-HU"/>
        </w:rPr>
        <w:t>szolgáltatások, kézm</w:t>
      </w:r>
      <w:r w:rsidRPr="00DA5D29">
        <w:rPr>
          <w:rFonts w:ascii="TimesNewRoman" w:hAnsi="TimesNewRoman" w:cs="TimesNewRoman"/>
          <w:color w:val="000000"/>
          <w:sz w:val="20"/>
          <w:szCs w:val="20"/>
          <w:lang w:val="hu-HU"/>
        </w:rPr>
        <w:t>ű</w:t>
      </w:r>
      <w:r w:rsidRPr="00DA5D29">
        <w:rPr>
          <w:color w:val="000000"/>
          <w:sz w:val="20"/>
          <w:szCs w:val="20"/>
          <w:lang w:val="hu-HU"/>
        </w:rPr>
        <w:t>vesek)</w:t>
      </w:r>
    </w:p>
    <w:p w:rsidR="00B60D5B" w:rsidRPr="00DA5D29" w:rsidRDefault="00B60D5B"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1.3 A biztonsági adatlap szállítójának adatai</w:t>
      </w:r>
    </w:p>
    <w:p w:rsidR="00B60D5B" w:rsidRPr="00DA5D29" w:rsidRDefault="00B60D5B"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Unilever Magyarország Kft.</w:t>
      </w:r>
    </w:p>
    <w:p w:rsidR="002A703F" w:rsidRPr="00DA5D29" w:rsidRDefault="00B60D5B" w:rsidP="002A703F">
      <w:pPr>
        <w:autoSpaceDE w:val="0"/>
        <w:autoSpaceDN w:val="0"/>
        <w:adjustRightInd w:val="0"/>
        <w:rPr>
          <w:color w:val="000000"/>
          <w:sz w:val="20"/>
          <w:szCs w:val="20"/>
          <w:lang w:val="hu-HU"/>
        </w:rPr>
      </w:pPr>
      <w:r w:rsidRPr="00DA5D29">
        <w:rPr>
          <w:color w:val="000000"/>
          <w:sz w:val="20"/>
          <w:szCs w:val="20"/>
          <w:lang w:val="hu-HU"/>
        </w:rPr>
        <w:t xml:space="preserve">1138 Budapest, </w:t>
      </w:r>
      <w:r w:rsidR="002A703F" w:rsidRPr="00DA5D29">
        <w:rPr>
          <w:color w:val="000000"/>
          <w:sz w:val="20"/>
          <w:szCs w:val="20"/>
          <w:lang w:val="hu-HU"/>
        </w:rPr>
        <w:t>Váci út 182</w:t>
      </w:r>
      <w:r w:rsidRPr="00DA5D29">
        <w:rPr>
          <w:color w:val="000000"/>
          <w:sz w:val="20"/>
          <w:szCs w:val="20"/>
          <w:lang w:val="hu-HU"/>
        </w:rPr>
        <w:t>. Magyarország</w:t>
      </w:r>
    </w:p>
    <w:p w:rsidR="009B56D1" w:rsidRPr="00DA5D29" w:rsidRDefault="009B56D1" w:rsidP="002A703F">
      <w:pPr>
        <w:autoSpaceDE w:val="0"/>
        <w:autoSpaceDN w:val="0"/>
        <w:adjustRightInd w:val="0"/>
        <w:rPr>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46509" w:rsidRPr="00DA5D29" w:rsidTr="00EF5687">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Ezért a biztonsági adatlapért felelős személy e-mail címe</w:t>
            </w:r>
          </w:p>
        </w:tc>
        <w:tc>
          <w:tcPr>
            <w:tcW w:w="5040" w:type="dxa"/>
          </w:tcPr>
          <w:p w:rsidR="00D46509" w:rsidRPr="00DA5D29" w:rsidRDefault="00D46509" w:rsidP="00EF5687">
            <w:pPr>
              <w:autoSpaceDE w:val="0"/>
              <w:autoSpaceDN w:val="0"/>
              <w:adjustRightInd w:val="0"/>
              <w:ind w:right="-108"/>
              <w:rPr>
                <w:bCs/>
                <w:color w:val="000000"/>
                <w:sz w:val="20"/>
                <w:szCs w:val="20"/>
                <w:lang w:val="hu-HU"/>
              </w:rPr>
            </w:pPr>
            <w:r w:rsidRPr="00DA5D29">
              <w:rPr>
                <w:bCs/>
                <w:color w:val="000000"/>
                <w:sz w:val="20"/>
                <w:szCs w:val="20"/>
                <w:lang w:val="hu-HU"/>
              </w:rPr>
              <w:t>vevoinfo@unilever.hu</w:t>
            </w:r>
          </w:p>
        </w:tc>
      </w:tr>
    </w:tbl>
    <w:p w:rsidR="00B60D5B" w:rsidRPr="00DA5D29" w:rsidRDefault="00B60D5B"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1.4 </w:t>
      </w:r>
      <w:r w:rsidR="00D46509" w:rsidRPr="00DA5D29">
        <w:rPr>
          <w:b/>
          <w:bCs/>
          <w:color w:val="000000"/>
          <w:sz w:val="20"/>
          <w:szCs w:val="20"/>
          <w:u w:val="single"/>
          <w:lang w:val="hu-HU"/>
        </w:rPr>
        <w:t>Sürgősségi telefonszám</w:t>
      </w:r>
    </w:p>
    <w:p w:rsidR="00967CC5" w:rsidRPr="00DA5D29" w:rsidRDefault="00967CC5"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Nemzeti tanácsadó testület/Mérgezési Központ</w:t>
      </w:r>
    </w:p>
    <w:p w:rsidR="00D77787" w:rsidRPr="00DA5D29" w:rsidRDefault="00D77787" w:rsidP="002A703F">
      <w:pPr>
        <w:autoSpaceDE w:val="0"/>
        <w:autoSpaceDN w:val="0"/>
        <w:adjustRightInd w:val="0"/>
        <w:rPr>
          <w:b/>
          <w:bCs/>
          <w:color w:val="000000"/>
          <w:sz w:val="20"/>
          <w:szCs w:val="20"/>
          <w:u w:val="single"/>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46509" w:rsidRPr="00DA5D29" w:rsidTr="00EF5687">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Telefonszám</w:t>
            </w:r>
          </w:p>
        </w:tc>
        <w:tc>
          <w:tcPr>
            <w:tcW w:w="5040" w:type="dxa"/>
          </w:tcPr>
          <w:p w:rsidR="00D46509" w:rsidRPr="00DA5D29" w:rsidRDefault="007257A0" w:rsidP="00EF5687">
            <w:pPr>
              <w:autoSpaceDE w:val="0"/>
              <w:autoSpaceDN w:val="0"/>
              <w:adjustRightInd w:val="0"/>
              <w:ind w:right="-108"/>
              <w:rPr>
                <w:bCs/>
                <w:color w:val="000000"/>
                <w:sz w:val="20"/>
                <w:szCs w:val="20"/>
                <w:lang w:val="hu-HU"/>
              </w:rPr>
            </w:pPr>
            <w:r>
              <w:rPr>
                <w:bCs/>
                <w:color w:val="000000"/>
                <w:sz w:val="20"/>
                <w:szCs w:val="20"/>
                <w:lang w:val="hu-HU"/>
              </w:rPr>
              <w:t>0</w:t>
            </w:r>
            <w:r w:rsidR="00D46509" w:rsidRPr="00DA5D29">
              <w:rPr>
                <w:bCs/>
                <w:color w:val="000000"/>
                <w:sz w:val="20"/>
                <w:szCs w:val="20"/>
                <w:lang w:val="hu-HU"/>
              </w:rPr>
              <w:t>6 80 201 199</w:t>
            </w:r>
          </w:p>
        </w:tc>
      </w:tr>
    </w:tbl>
    <w:p w:rsidR="00967CC5" w:rsidRPr="00DA5D29" w:rsidRDefault="00967CC5" w:rsidP="002A703F">
      <w:pPr>
        <w:autoSpaceDE w:val="0"/>
        <w:autoSpaceDN w:val="0"/>
        <w:adjustRightInd w:val="0"/>
        <w:rPr>
          <w:color w:val="000000"/>
          <w:sz w:val="20"/>
          <w:szCs w:val="20"/>
          <w:lang w:val="hu-HU"/>
        </w:rPr>
      </w:pPr>
    </w:p>
    <w:p w:rsidR="00967CC5"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Szállító</w:t>
      </w:r>
    </w:p>
    <w:p w:rsidR="00D77787" w:rsidRPr="00DA5D29" w:rsidRDefault="00D77787" w:rsidP="002A703F">
      <w:pPr>
        <w:autoSpaceDE w:val="0"/>
        <w:autoSpaceDN w:val="0"/>
        <w:adjustRightInd w:val="0"/>
        <w:rPr>
          <w:b/>
          <w:bCs/>
          <w:color w:val="000000"/>
          <w:sz w:val="20"/>
          <w:szCs w:val="20"/>
          <w:u w:val="single"/>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46509" w:rsidRPr="00DA5D29" w:rsidTr="00EF5687">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Telefonszám</w:t>
            </w:r>
          </w:p>
          <w:p w:rsidR="00D46509" w:rsidRPr="00DA5D29" w:rsidRDefault="00D46509" w:rsidP="00EF5687">
            <w:pPr>
              <w:autoSpaceDE w:val="0"/>
              <w:autoSpaceDN w:val="0"/>
              <w:adjustRightInd w:val="0"/>
              <w:rPr>
                <w:b/>
                <w:bCs/>
                <w:color w:val="000000"/>
                <w:sz w:val="20"/>
                <w:szCs w:val="20"/>
                <w:lang w:val="hu-HU"/>
              </w:rPr>
            </w:pPr>
          </w:p>
        </w:tc>
        <w:tc>
          <w:tcPr>
            <w:tcW w:w="5040" w:type="dxa"/>
          </w:tcPr>
          <w:p w:rsidR="00D46509" w:rsidRPr="00DA5D29" w:rsidRDefault="007257A0" w:rsidP="00EF5687">
            <w:pPr>
              <w:autoSpaceDE w:val="0"/>
              <w:autoSpaceDN w:val="0"/>
              <w:adjustRightInd w:val="0"/>
              <w:ind w:right="-108"/>
              <w:rPr>
                <w:bCs/>
                <w:color w:val="000000"/>
                <w:sz w:val="20"/>
                <w:szCs w:val="20"/>
                <w:lang w:val="hu-HU"/>
              </w:rPr>
            </w:pPr>
            <w:r>
              <w:rPr>
                <w:bCs/>
                <w:color w:val="000000"/>
                <w:sz w:val="20"/>
                <w:szCs w:val="20"/>
                <w:lang w:val="hu-HU"/>
              </w:rPr>
              <w:t>0</w:t>
            </w:r>
            <w:r w:rsidR="00D46509" w:rsidRPr="00DA5D29">
              <w:rPr>
                <w:bCs/>
                <w:color w:val="000000"/>
                <w:sz w:val="20"/>
                <w:szCs w:val="20"/>
                <w:lang w:val="hu-HU"/>
              </w:rPr>
              <w:t>6 40 400 400</w:t>
            </w:r>
          </w:p>
        </w:tc>
      </w:tr>
      <w:tr w:rsidR="00D46509" w:rsidRPr="00DA5D29" w:rsidTr="00EF5687">
        <w:tc>
          <w:tcPr>
            <w:tcW w:w="2840" w:type="dxa"/>
          </w:tcPr>
          <w:p w:rsidR="00D46509" w:rsidRPr="00DA5D29" w:rsidRDefault="00D46509" w:rsidP="00EF5687">
            <w:pPr>
              <w:autoSpaceDE w:val="0"/>
              <w:autoSpaceDN w:val="0"/>
              <w:adjustRightInd w:val="0"/>
              <w:rPr>
                <w:rFonts w:ascii="TimesNewRoman,Bold" w:hAnsi="TimesNewRoman,Bold" w:cs="TimesNewRoman,Bold"/>
                <w:b/>
                <w:bCs/>
                <w:color w:val="000000"/>
                <w:sz w:val="20"/>
                <w:szCs w:val="20"/>
                <w:lang w:val="hu-HU"/>
              </w:rPr>
            </w:pPr>
            <w:r w:rsidRPr="00DA5D29">
              <w:rPr>
                <w:b/>
                <w:bCs/>
                <w:color w:val="000000"/>
                <w:sz w:val="20"/>
                <w:szCs w:val="20"/>
                <w:lang w:val="hu-HU"/>
              </w:rPr>
              <w:t>Ügyfélfogadási id</w:t>
            </w:r>
            <w:r w:rsidRPr="00DA5D29">
              <w:rPr>
                <w:rFonts w:ascii="TimesNewRoman,Bold" w:hAnsi="TimesNewRoman,Bold" w:cs="TimesNewRoman,Bold"/>
                <w:b/>
                <w:bCs/>
                <w:color w:val="000000"/>
                <w:sz w:val="20"/>
                <w:szCs w:val="20"/>
                <w:lang w:val="hu-HU"/>
              </w:rPr>
              <w:t>ő</w:t>
            </w:r>
          </w:p>
          <w:p w:rsidR="00D46509" w:rsidRPr="00DA5D29" w:rsidRDefault="00D46509" w:rsidP="00EF5687">
            <w:pPr>
              <w:autoSpaceDE w:val="0"/>
              <w:autoSpaceDN w:val="0"/>
              <w:adjustRightInd w:val="0"/>
              <w:rPr>
                <w:b/>
                <w:bCs/>
                <w:color w:val="000000"/>
                <w:sz w:val="20"/>
                <w:szCs w:val="20"/>
                <w:lang w:val="hu-HU"/>
              </w:rPr>
            </w:pPr>
          </w:p>
        </w:tc>
        <w:tc>
          <w:tcPr>
            <w:tcW w:w="5040" w:type="dxa"/>
          </w:tcPr>
          <w:p w:rsidR="00D46509" w:rsidRPr="00DA5D29" w:rsidRDefault="00D46509" w:rsidP="0097165D">
            <w:pPr>
              <w:autoSpaceDE w:val="0"/>
              <w:autoSpaceDN w:val="0"/>
              <w:adjustRightInd w:val="0"/>
              <w:rPr>
                <w:bCs/>
                <w:color w:val="000000"/>
                <w:sz w:val="20"/>
                <w:szCs w:val="20"/>
                <w:lang w:val="hu-HU"/>
              </w:rPr>
            </w:pPr>
            <w:r w:rsidRPr="00DA5D29">
              <w:rPr>
                <w:bCs/>
                <w:color w:val="000000"/>
                <w:sz w:val="20"/>
                <w:szCs w:val="20"/>
                <w:lang w:val="hu-HU"/>
              </w:rPr>
              <w:t>Hétköznap 7-19 óráig</w:t>
            </w:r>
          </w:p>
        </w:tc>
      </w:tr>
    </w:tbl>
    <w:p w:rsidR="004A0E45" w:rsidRPr="00DA5D29" w:rsidRDefault="004A0E45" w:rsidP="002A703F">
      <w:pPr>
        <w:autoSpaceDE w:val="0"/>
        <w:autoSpaceDN w:val="0"/>
        <w:adjustRightInd w:val="0"/>
        <w:rPr>
          <w:b/>
          <w:bCs/>
          <w:color w:val="000000"/>
          <w:sz w:val="20"/>
          <w:szCs w:val="20"/>
          <w:lang w:val="hu-HU"/>
        </w:rPr>
      </w:pPr>
    </w:p>
    <w:p w:rsidR="004A0E45" w:rsidRPr="00DA5D29" w:rsidRDefault="004A0E45" w:rsidP="002A703F">
      <w:pPr>
        <w:autoSpaceDE w:val="0"/>
        <w:autoSpaceDN w:val="0"/>
        <w:adjustRightInd w:val="0"/>
        <w:rPr>
          <w:b/>
          <w:bCs/>
          <w:color w:val="000000"/>
          <w:sz w:val="20"/>
          <w:szCs w:val="20"/>
          <w:lang w:val="hu-HU"/>
        </w:rPr>
      </w:pPr>
    </w:p>
    <w:p w:rsidR="002A703F" w:rsidRPr="00DA5D29" w:rsidRDefault="002A703F" w:rsidP="002A703F">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2. </w:t>
      </w:r>
      <w:r w:rsidR="005D3C62" w:rsidRPr="005D3C62">
        <w:rPr>
          <w:b/>
          <w:sz w:val="20"/>
          <w:szCs w:val="20"/>
          <w:lang w:val="hu-HU"/>
        </w:rPr>
        <w:t>SZAKASZ: VESZÉLYESSÉG SZERINTI BESOROLÁS</w:t>
      </w:r>
    </w:p>
    <w:p w:rsidR="00967CC5" w:rsidRPr="00DA5D29" w:rsidRDefault="00967CC5"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2.1 Az anyag vagy </w:t>
      </w:r>
      <w:r w:rsidR="00796E31" w:rsidRPr="00DA5D29">
        <w:rPr>
          <w:b/>
          <w:bCs/>
          <w:color w:val="000000"/>
          <w:sz w:val="20"/>
          <w:szCs w:val="20"/>
          <w:u w:val="single"/>
          <w:lang w:val="hu-HU"/>
        </w:rPr>
        <w:t>keverék</w:t>
      </w:r>
      <w:r w:rsidRPr="00DA5D29">
        <w:rPr>
          <w:b/>
          <w:bCs/>
          <w:color w:val="000000"/>
          <w:sz w:val="20"/>
          <w:szCs w:val="20"/>
          <w:u w:val="single"/>
          <w:lang w:val="hu-HU"/>
        </w:rPr>
        <w:t xml:space="preserve"> </w:t>
      </w:r>
      <w:r w:rsidR="00D46509" w:rsidRPr="00DA5D29">
        <w:rPr>
          <w:b/>
          <w:bCs/>
          <w:color w:val="000000"/>
          <w:sz w:val="20"/>
          <w:szCs w:val="20"/>
          <w:u w:val="single"/>
          <w:lang w:val="hu-HU"/>
        </w:rPr>
        <w:t>osztályozása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46509" w:rsidRPr="00DA5D29" w:rsidTr="00EF5687">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Termék meghatározás</w:t>
            </w:r>
          </w:p>
        </w:tc>
        <w:tc>
          <w:tcPr>
            <w:tcW w:w="5040" w:type="dxa"/>
          </w:tcPr>
          <w:p w:rsidR="00D46509" w:rsidRPr="00DA5D29" w:rsidRDefault="00D46509" w:rsidP="00EF5687">
            <w:pPr>
              <w:autoSpaceDE w:val="0"/>
              <w:autoSpaceDN w:val="0"/>
              <w:adjustRightInd w:val="0"/>
              <w:ind w:right="-108"/>
              <w:rPr>
                <w:bCs/>
                <w:color w:val="000000"/>
                <w:sz w:val="20"/>
                <w:szCs w:val="20"/>
                <w:lang w:val="hu-HU"/>
              </w:rPr>
            </w:pPr>
            <w:r w:rsidRPr="00DA5D29">
              <w:rPr>
                <w:bCs/>
                <w:color w:val="000000"/>
                <w:sz w:val="20"/>
                <w:szCs w:val="20"/>
                <w:lang w:val="hu-HU"/>
              </w:rPr>
              <w:t>Keverék</w:t>
            </w:r>
          </w:p>
        </w:tc>
      </w:tr>
    </w:tbl>
    <w:p w:rsidR="00967CC5" w:rsidRDefault="00967CC5" w:rsidP="002A703F">
      <w:pPr>
        <w:autoSpaceDE w:val="0"/>
        <w:autoSpaceDN w:val="0"/>
        <w:adjustRightInd w:val="0"/>
        <w:rPr>
          <w:color w:val="000000"/>
          <w:sz w:val="20"/>
          <w:szCs w:val="20"/>
          <w:lang w:val="hu-HU"/>
        </w:rPr>
      </w:pPr>
    </w:p>
    <w:p w:rsidR="009C7403" w:rsidRDefault="009C7403" w:rsidP="002A703F">
      <w:pPr>
        <w:autoSpaceDE w:val="0"/>
        <w:autoSpaceDN w:val="0"/>
        <w:adjustRightInd w:val="0"/>
        <w:rPr>
          <w:color w:val="000000"/>
          <w:sz w:val="20"/>
          <w:szCs w:val="20"/>
          <w:lang w:val="hu-HU"/>
        </w:rPr>
      </w:pPr>
    </w:p>
    <w:p w:rsidR="009C7403" w:rsidRPr="00DA5D29" w:rsidRDefault="009C7403" w:rsidP="002A703F">
      <w:pPr>
        <w:autoSpaceDE w:val="0"/>
        <w:autoSpaceDN w:val="0"/>
        <w:adjustRightInd w:val="0"/>
        <w:rPr>
          <w:color w:val="000000"/>
          <w:sz w:val="20"/>
          <w:szCs w:val="20"/>
          <w:lang w:val="hu-HU"/>
        </w:rPr>
      </w:pPr>
    </w:p>
    <w:p w:rsidR="00967CC5" w:rsidRPr="00C624EE" w:rsidRDefault="00D46509" w:rsidP="002A703F">
      <w:pPr>
        <w:autoSpaceDE w:val="0"/>
        <w:autoSpaceDN w:val="0"/>
        <w:adjustRightInd w:val="0"/>
        <w:rPr>
          <w:b/>
          <w:bCs/>
          <w:color w:val="000000"/>
          <w:sz w:val="20"/>
          <w:szCs w:val="20"/>
          <w:u w:val="single"/>
          <w:lang w:val="hu-HU"/>
        </w:rPr>
      </w:pPr>
      <w:bookmarkStart w:id="0" w:name="OLE_LINK1"/>
      <w:bookmarkStart w:id="1" w:name="OLE_LINK2"/>
      <w:r w:rsidRPr="00C624EE">
        <w:rPr>
          <w:b/>
          <w:bCs/>
          <w:color w:val="000000"/>
          <w:sz w:val="20"/>
          <w:szCs w:val="20"/>
          <w:u w:val="single"/>
          <w:lang w:val="hu-HU"/>
        </w:rPr>
        <w:t>A</w:t>
      </w:r>
      <w:r w:rsidR="00C624EE" w:rsidRPr="00C624EE">
        <w:rPr>
          <w:b/>
          <w:bCs/>
          <w:color w:val="000000"/>
          <w:sz w:val="20"/>
          <w:szCs w:val="20"/>
          <w:u w:val="single"/>
          <w:lang w:val="hu-HU"/>
        </w:rPr>
        <w:t xml:space="preserve">z 1999/45/EK </w:t>
      </w:r>
      <w:r w:rsidRPr="00C624EE">
        <w:rPr>
          <w:b/>
          <w:bCs/>
          <w:color w:val="000000"/>
          <w:sz w:val="20"/>
          <w:szCs w:val="20"/>
          <w:u w:val="single"/>
          <w:lang w:val="hu-HU"/>
        </w:rPr>
        <w:t>Irányelv (D</w:t>
      </w:r>
      <w:r w:rsidR="00C624EE" w:rsidRPr="00C624EE">
        <w:rPr>
          <w:b/>
          <w:bCs/>
          <w:color w:val="000000"/>
          <w:sz w:val="20"/>
          <w:szCs w:val="20"/>
          <w:u w:val="single"/>
          <w:lang w:val="hu-HU"/>
        </w:rPr>
        <w:t>P</w:t>
      </w:r>
      <w:r w:rsidRPr="00C624EE">
        <w:rPr>
          <w:b/>
          <w:bCs/>
          <w:color w:val="000000"/>
          <w:sz w:val="20"/>
          <w:szCs w:val="20"/>
          <w:u w:val="single"/>
          <w:lang w:val="hu-HU"/>
        </w:rPr>
        <w:t>D) szerinti osztályozás</w:t>
      </w:r>
    </w:p>
    <w:p w:rsidR="00E85258" w:rsidRPr="00DA5D29" w:rsidRDefault="00E85258" w:rsidP="002A703F">
      <w:pPr>
        <w:autoSpaceDE w:val="0"/>
        <w:autoSpaceDN w:val="0"/>
        <w:adjustRightInd w:val="0"/>
        <w:rPr>
          <w:b/>
          <w:bCs/>
          <w:sz w:val="20"/>
          <w:szCs w:val="20"/>
          <w:highlight w:val="yellow"/>
          <w:u w:val="single"/>
          <w:lang w:val="hu-HU"/>
        </w:rPr>
      </w:pPr>
    </w:p>
    <w:p w:rsidR="002A703F" w:rsidRDefault="002A703F" w:rsidP="002A703F">
      <w:pPr>
        <w:autoSpaceDE w:val="0"/>
        <w:autoSpaceDN w:val="0"/>
        <w:adjustRightInd w:val="0"/>
        <w:rPr>
          <w:color w:val="000000"/>
          <w:sz w:val="20"/>
          <w:szCs w:val="20"/>
          <w:lang w:val="hu-HU"/>
        </w:rPr>
      </w:pPr>
      <w:r w:rsidRPr="007236E9">
        <w:rPr>
          <w:color w:val="000000"/>
          <w:sz w:val="20"/>
          <w:szCs w:val="20"/>
          <w:lang w:val="hu-HU"/>
        </w:rPr>
        <w:t xml:space="preserve">A terméket </w:t>
      </w:r>
      <w:r w:rsidR="00D46509" w:rsidRPr="007236E9">
        <w:rPr>
          <w:color w:val="000000"/>
          <w:sz w:val="20"/>
          <w:szCs w:val="20"/>
          <w:lang w:val="hu-HU"/>
        </w:rPr>
        <w:t xml:space="preserve">veszélyesként </w:t>
      </w:r>
      <w:r w:rsidRPr="007236E9">
        <w:rPr>
          <w:color w:val="000000"/>
          <w:sz w:val="20"/>
          <w:szCs w:val="20"/>
          <w:lang w:val="hu-HU"/>
        </w:rPr>
        <w:t>sorolták be az 1999/45/EK Direktíva és annak módosításai szerint.</w:t>
      </w:r>
    </w:p>
    <w:p w:rsidR="007236E9" w:rsidRPr="00DA5D29" w:rsidRDefault="007236E9" w:rsidP="002A703F">
      <w:pPr>
        <w:autoSpaceDE w:val="0"/>
        <w:autoSpaceDN w:val="0"/>
        <w:adjustRightInd w:val="0"/>
        <w:rPr>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D46509" w:rsidRPr="00DA5D29" w:rsidTr="0097165D">
        <w:tc>
          <w:tcPr>
            <w:tcW w:w="2840" w:type="dxa"/>
          </w:tcPr>
          <w:bookmarkEnd w:id="0"/>
          <w:bookmarkEnd w:id="1"/>
          <w:p w:rsidR="00D46509" w:rsidRPr="00DA5D29" w:rsidRDefault="00D46509" w:rsidP="0097165D">
            <w:pPr>
              <w:autoSpaceDE w:val="0"/>
              <w:autoSpaceDN w:val="0"/>
              <w:adjustRightInd w:val="0"/>
              <w:rPr>
                <w:b/>
                <w:bCs/>
                <w:color w:val="000000"/>
                <w:sz w:val="20"/>
                <w:szCs w:val="20"/>
                <w:lang w:val="hu-HU"/>
              </w:rPr>
            </w:pPr>
            <w:r w:rsidRPr="00DA5D29">
              <w:rPr>
                <w:b/>
                <w:bCs/>
                <w:color w:val="000000"/>
                <w:sz w:val="20"/>
                <w:szCs w:val="20"/>
                <w:lang w:val="hu-HU"/>
              </w:rPr>
              <w:t>Besorolás</w:t>
            </w:r>
          </w:p>
        </w:tc>
        <w:tc>
          <w:tcPr>
            <w:tcW w:w="5040" w:type="dxa"/>
          </w:tcPr>
          <w:p w:rsidR="00D46509" w:rsidRPr="00DA5D29" w:rsidRDefault="00D46509" w:rsidP="0097165D">
            <w:pPr>
              <w:autoSpaceDE w:val="0"/>
              <w:autoSpaceDN w:val="0"/>
              <w:adjustRightInd w:val="0"/>
              <w:ind w:right="-108"/>
              <w:rPr>
                <w:bCs/>
                <w:color w:val="000000"/>
                <w:sz w:val="20"/>
                <w:szCs w:val="20"/>
                <w:lang w:val="hu-HU"/>
              </w:rPr>
            </w:pPr>
            <w:r w:rsidRPr="00DA5D29">
              <w:rPr>
                <w:bCs/>
                <w:color w:val="000000"/>
                <w:sz w:val="20"/>
                <w:szCs w:val="20"/>
                <w:lang w:val="hu-HU"/>
              </w:rPr>
              <w:t>R36/38</w:t>
            </w:r>
            <w:r w:rsidR="00796CFE">
              <w:rPr>
                <w:bCs/>
                <w:color w:val="000000"/>
                <w:sz w:val="20"/>
                <w:szCs w:val="20"/>
                <w:lang w:val="hu-HU"/>
              </w:rPr>
              <w:t xml:space="preserve"> R50</w:t>
            </w:r>
          </w:p>
        </w:tc>
      </w:tr>
      <w:tr w:rsidR="00D46509" w:rsidRPr="00DA5D29" w:rsidTr="0097165D">
        <w:tc>
          <w:tcPr>
            <w:tcW w:w="2840" w:type="dxa"/>
          </w:tcPr>
          <w:p w:rsidR="00D46509" w:rsidRPr="00DA5D29" w:rsidRDefault="00D46509" w:rsidP="0097165D">
            <w:pPr>
              <w:autoSpaceDE w:val="0"/>
              <w:autoSpaceDN w:val="0"/>
              <w:adjustRightInd w:val="0"/>
              <w:rPr>
                <w:b/>
                <w:bCs/>
                <w:color w:val="000000"/>
                <w:sz w:val="20"/>
                <w:szCs w:val="20"/>
                <w:lang w:val="hu-HU"/>
              </w:rPr>
            </w:pPr>
            <w:r w:rsidRPr="00DA5D29">
              <w:rPr>
                <w:b/>
                <w:bCs/>
                <w:color w:val="000000"/>
                <w:sz w:val="20"/>
                <w:szCs w:val="20"/>
                <w:lang w:val="hu-HU"/>
              </w:rPr>
              <w:t>Emberi egészségi veszélyek</w:t>
            </w:r>
          </w:p>
        </w:tc>
        <w:tc>
          <w:tcPr>
            <w:tcW w:w="5040" w:type="dxa"/>
          </w:tcPr>
          <w:p w:rsidR="00D46509" w:rsidRPr="00DA5D29" w:rsidRDefault="00796CFE" w:rsidP="00CC6C97">
            <w:pPr>
              <w:autoSpaceDE w:val="0"/>
              <w:autoSpaceDN w:val="0"/>
              <w:adjustRightInd w:val="0"/>
              <w:ind w:right="-108"/>
              <w:rPr>
                <w:bCs/>
                <w:color w:val="000000"/>
                <w:sz w:val="20"/>
                <w:szCs w:val="20"/>
                <w:lang w:val="hu-HU"/>
              </w:rPr>
            </w:pPr>
            <w:r>
              <w:rPr>
                <w:bCs/>
                <w:color w:val="000000"/>
                <w:sz w:val="20"/>
                <w:szCs w:val="20"/>
                <w:lang w:val="hu-HU"/>
              </w:rPr>
              <w:t>Szem- és b</w:t>
            </w:r>
            <w:r w:rsidR="00CC6C97">
              <w:rPr>
                <w:bCs/>
                <w:color w:val="000000"/>
                <w:sz w:val="20"/>
                <w:szCs w:val="20"/>
                <w:lang w:val="hu-HU"/>
              </w:rPr>
              <w:t>őrizgató hatású</w:t>
            </w:r>
            <w:r w:rsidR="00E85258" w:rsidRPr="00DA5D29">
              <w:rPr>
                <w:bCs/>
                <w:color w:val="000000"/>
                <w:sz w:val="20"/>
                <w:szCs w:val="20"/>
                <w:lang w:val="hu-HU"/>
              </w:rPr>
              <w:t>.</w:t>
            </w:r>
          </w:p>
        </w:tc>
      </w:tr>
      <w:tr w:rsidR="00D46509" w:rsidRPr="00DA5D29" w:rsidTr="0097165D">
        <w:tc>
          <w:tcPr>
            <w:tcW w:w="2840" w:type="dxa"/>
          </w:tcPr>
          <w:p w:rsidR="00D46509" w:rsidRPr="00DA5D29" w:rsidRDefault="00D46509" w:rsidP="0097165D">
            <w:pPr>
              <w:autoSpaceDE w:val="0"/>
              <w:autoSpaceDN w:val="0"/>
              <w:adjustRightInd w:val="0"/>
              <w:rPr>
                <w:b/>
                <w:bCs/>
                <w:color w:val="000000"/>
                <w:sz w:val="20"/>
                <w:szCs w:val="20"/>
                <w:lang w:val="hu-HU"/>
              </w:rPr>
            </w:pPr>
            <w:r w:rsidRPr="00DA5D29">
              <w:rPr>
                <w:b/>
                <w:bCs/>
                <w:color w:val="000000"/>
                <w:sz w:val="20"/>
                <w:szCs w:val="20"/>
                <w:lang w:val="hu-HU"/>
              </w:rPr>
              <w:t>Környezeti veszélyek</w:t>
            </w:r>
          </w:p>
        </w:tc>
        <w:tc>
          <w:tcPr>
            <w:tcW w:w="5040" w:type="dxa"/>
          </w:tcPr>
          <w:p w:rsidR="00D46509" w:rsidRPr="00DA5D29" w:rsidRDefault="00D46509" w:rsidP="00CC6C97">
            <w:pPr>
              <w:autoSpaceDE w:val="0"/>
              <w:autoSpaceDN w:val="0"/>
              <w:adjustRightInd w:val="0"/>
              <w:ind w:right="-108"/>
              <w:rPr>
                <w:bCs/>
                <w:color w:val="000000"/>
                <w:sz w:val="20"/>
                <w:szCs w:val="20"/>
                <w:lang w:val="hu-HU"/>
              </w:rPr>
            </w:pPr>
            <w:r w:rsidRPr="00DA5D29">
              <w:rPr>
                <w:bCs/>
                <w:color w:val="000000"/>
                <w:sz w:val="20"/>
                <w:szCs w:val="20"/>
                <w:lang w:val="hu-HU"/>
              </w:rPr>
              <w:t>N</w:t>
            </w:r>
            <w:r w:rsidR="00CC6C97">
              <w:rPr>
                <w:bCs/>
                <w:color w:val="000000"/>
                <w:sz w:val="20"/>
                <w:szCs w:val="20"/>
                <w:lang w:val="hu-HU"/>
              </w:rPr>
              <w:t>agyon mérgező a vízi szervezetekre</w:t>
            </w:r>
            <w:r w:rsidRPr="00DA5D29">
              <w:rPr>
                <w:bCs/>
                <w:color w:val="000000"/>
                <w:sz w:val="20"/>
                <w:szCs w:val="20"/>
                <w:lang w:val="hu-HU"/>
              </w:rPr>
              <w:t>.</w:t>
            </w:r>
          </w:p>
        </w:tc>
      </w:tr>
    </w:tbl>
    <w:p w:rsidR="00796E31" w:rsidRPr="00DA5D29" w:rsidRDefault="00796E31" w:rsidP="002A703F">
      <w:pPr>
        <w:autoSpaceDE w:val="0"/>
        <w:autoSpaceDN w:val="0"/>
        <w:adjustRightInd w:val="0"/>
        <w:rPr>
          <w:color w:val="000000"/>
          <w:sz w:val="20"/>
          <w:szCs w:val="20"/>
          <w:lang w:val="hu-HU"/>
        </w:rPr>
      </w:pPr>
    </w:p>
    <w:p w:rsidR="005B1853" w:rsidRPr="00DA5D29" w:rsidRDefault="005B1853" w:rsidP="005B1853">
      <w:pPr>
        <w:autoSpaceDE w:val="0"/>
        <w:autoSpaceDN w:val="0"/>
        <w:adjustRightInd w:val="0"/>
        <w:rPr>
          <w:color w:val="000000"/>
          <w:sz w:val="20"/>
          <w:szCs w:val="20"/>
          <w:lang w:val="hu-HU"/>
        </w:rPr>
      </w:pPr>
      <w:r w:rsidRPr="00DA5D29">
        <w:rPr>
          <w:color w:val="000000"/>
          <w:sz w:val="20"/>
          <w:szCs w:val="20"/>
          <w:lang w:val="hu-HU"/>
        </w:rPr>
        <w:t>Lásd a 16. szakaszt a fent szereplő R-mondatok és H-állítások teljes szövegéért.</w:t>
      </w:r>
    </w:p>
    <w:p w:rsidR="005B1853" w:rsidRPr="00DA5D29" w:rsidRDefault="005B1853"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Lásd a 11. fejezetet az egészségre gyakorolt hatások és tünetek tekintetében.</w:t>
      </w:r>
    </w:p>
    <w:p w:rsidR="00967CC5" w:rsidRPr="00DA5D29" w:rsidRDefault="00967CC5"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2.2 Címkézési elemek</w:t>
      </w:r>
    </w:p>
    <w:tbl>
      <w:tblPr>
        <w:tblStyle w:val="Rcsostblzat"/>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728"/>
      </w:tblGrid>
      <w:tr w:rsidR="00D46509" w:rsidRPr="00DA5D29" w:rsidTr="00E85258">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Veszélyjelző szimbólum vagy szimbólumok</w:t>
            </w:r>
          </w:p>
        </w:tc>
        <w:tc>
          <w:tcPr>
            <w:tcW w:w="5728" w:type="dxa"/>
          </w:tcPr>
          <w:p w:rsidR="00D46509" w:rsidRPr="00DA5D29" w:rsidRDefault="0049335B" w:rsidP="009B56D1">
            <w:pPr>
              <w:autoSpaceDE w:val="0"/>
              <w:autoSpaceDN w:val="0"/>
              <w:adjustRightInd w:val="0"/>
              <w:ind w:left="2880" w:hanging="2880"/>
              <w:rPr>
                <w:color w:val="000000"/>
                <w:sz w:val="20"/>
                <w:szCs w:val="20"/>
                <w:lang w:val="hu-HU"/>
              </w:rPr>
            </w:pPr>
            <w:r>
              <w:rPr>
                <w:noProof/>
                <w:color w:val="000000"/>
                <w:sz w:val="20"/>
                <w:szCs w:val="20"/>
                <w:lang w:val="hu-HU" w:eastAsia="hu-HU"/>
              </w:rPr>
              <w:drawing>
                <wp:inline distT="0" distB="0" distL="0" distR="0">
                  <wp:extent cx="603250" cy="60325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3250" cy="603250"/>
                          </a:xfrm>
                          <a:prstGeom prst="rect">
                            <a:avLst/>
                          </a:prstGeom>
                          <a:noFill/>
                          <a:ln w="9525">
                            <a:noFill/>
                            <a:miter lim="800000"/>
                            <a:headEnd/>
                            <a:tailEnd/>
                          </a:ln>
                        </pic:spPr>
                      </pic:pic>
                    </a:graphicData>
                  </a:graphic>
                </wp:inline>
              </w:drawing>
            </w:r>
            <w:r w:rsidR="00CC6C97">
              <w:rPr>
                <w:color w:val="000000"/>
                <w:sz w:val="20"/>
                <w:szCs w:val="20"/>
                <w:lang w:val="hu-HU"/>
              </w:rPr>
              <w:t xml:space="preserve"> </w:t>
            </w:r>
            <w:r w:rsidR="00CC6C97">
              <w:rPr>
                <w:noProof/>
                <w:color w:val="000000"/>
                <w:sz w:val="20"/>
                <w:szCs w:val="20"/>
                <w:lang w:val="hu-HU" w:eastAsia="hu-HU"/>
              </w:rPr>
              <w:drawing>
                <wp:inline distT="0" distB="0" distL="0" distR="0">
                  <wp:extent cx="603250" cy="603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3250" cy="603250"/>
                          </a:xfrm>
                          <a:prstGeom prst="rect">
                            <a:avLst/>
                          </a:prstGeom>
                          <a:noFill/>
                          <a:ln w="9525">
                            <a:noFill/>
                            <a:miter lim="800000"/>
                            <a:headEnd/>
                            <a:tailEnd/>
                          </a:ln>
                        </pic:spPr>
                      </pic:pic>
                    </a:graphicData>
                  </a:graphic>
                </wp:inline>
              </w:drawing>
            </w:r>
          </w:p>
        </w:tc>
      </w:tr>
      <w:tr w:rsidR="00D46509" w:rsidRPr="00DA5D29" w:rsidTr="00E85258">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Veszélyjelölés</w:t>
            </w:r>
          </w:p>
        </w:tc>
        <w:tc>
          <w:tcPr>
            <w:tcW w:w="5728" w:type="dxa"/>
          </w:tcPr>
          <w:p w:rsidR="00D46509" w:rsidRPr="00DA5D29" w:rsidRDefault="00D46509" w:rsidP="009B56D1">
            <w:pPr>
              <w:autoSpaceDE w:val="0"/>
              <w:autoSpaceDN w:val="0"/>
              <w:adjustRightInd w:val="0"/>
              <w:ind w:left="2880" w:hanging="2880"/>
              <w:rPr>
                <w:color w:val="000000"/>
                <w:sz w:val="20"/>
                <w:szCs w:val="20"/>
                <w:lang w:val="hu-HU"/>
              </w:rPr>
            </w:pPr>
            <w:r w:rsidRPr="00DA5D29">
              <w:rPr>
                <w:color w:val="000000"/>
                <w:sz w:val="20"/>
                <w:szCs w:val="20"/>
                <w:lang w:val="hu-HU"/>
              </w:rPr>
              <w:t>Xi Irritatív</w:t>
            </w:r>
            <w:r w:rsidR="00CC6C97">
              <w:rPr>
                <w:color w:val="000000"/>
                <w:sz w:val="20"/>
                <w:szCs w:val="20"/>
                <w:lang w:val="hu-HU"/>
              </w:rPr>
              <w:t xml:space="preserve">     N Környezeti veszély</w:t>
            </w:r>
          </w:p>
          <w:p w:rsidR="00E85258" w:rsidRPr="00DA5D29" w:rsidRDefault="00E85258" w:rsidP="009B56D1">
            <w:pPr>
              <w:autoSpaceDE w:val="0"/>
              <w:autoSpaceDN w:val="0"/>
              <w:adjustRightInd w:val="0"/>
              <w:ind w:left="2880" w:hanging="2880"/>
              <w:rPr>
                <w:color w:val="000000"/>
                <w:sz w:val="20"/>
                <w:szCs w:val="20"/>
                <w:lang w:val="hu-HU"/>
              </w:rPr>
            </w:pPr>
          </w:p>
        </w:tc>
      </w:tr>
      <w:tr w:rsidR="00D46509" w:rsidRPr="00DA5D29" w:rsidTr="00E85258">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Kockázati R mondatok</w:t>
            </w:r>
          </w:p>
        </w:tc>
        <w:tc>
          <w:tcPr>
            <w:tcW w:w="5728" w:type="dxa"/>
          </w:tcPr>
          <w:p w:rsidR="00D46509" w:rsidRDefault="00D46509" w:rsidP="009B56D1">
            <w:pPr>
              <w:autoSpaceDE w:val="0"/>
              <w:autoSpaceDN w:val="0"/>
              <w:adjustRightInd w:val="0"/>
              <w:ind w:left="2880" w:hanging="2880"/>
              <w:rPr>
                <w:color w:val="000000"/>
                <w:sz w:val="20"/>
                <w:szCs w:val="20"/>
                <w:lang w:val="hu-HU"/>
              </w:rPr>
            </w:pPr>
            <w:r w:rsidRPr="00DA5D29">
              <w:rPr>
                <w:color w:val="000000"/>
                <w:sz w:val="20"/>
                <w:szCs w:val="20"/>
                <w:lang w:val="hu-HU"/>
              </w:rPr>
              <w:t>R36/38 – Szem- és bőrizgató hatású.</w:t>
            </w:r>
          </w:p>
          <w:p w:rsidR="00CC6C97" w:rsidRPr="00DA5D29" w:rsidRDefault="00CC6C97" w:rsidP="009B56D1">
            <w:pPr>
              <w:autoSpaceDE w:val="0"/>
              <w:autoSpaceDN w:val="0"/>
              <w:adjustRightInd w:val="0"/>
              <w:ind w:left="2880" w:hanging="2880"/>
              <w:rPr>
                <w:color w:val="000000"/>
                <w:sz w:val="20"/>
                <w:szCs w:val="20"/>
                <w:lang w:val="hu-HU"/>
              </w:rPr>
            </w:pPr>
            <w:r>
              <w:rPr>
                <w:color w:val="000000"/>
                <w:sz w:val="20"/>
                <w:szCs w:val="20"/>
                <w:lang w:val="hu-HU"/>
              </w:rPr>
              <w:t>R50 – Nagyon mérgező a vízi szervezetekre.</w:t>
            </w:r>
          </w:p>
          <w:p w:rsidR="00E85258" w:rsidRPr="00DA5D29" w:rsidRDefault="00E85258" w:rsidP="009B56D1">
            <w:pPr>
              <w:autoSpaceDE w:val="0"/>
              <w:autoSpaceDN w:val="0"/>
              <w:adjustRightInd w:val="0"/>
              <w:ind w:left="2880" w:hanging="2880"/>
              <w:rPr>
                <w:color w:val="000000"/>
                <w:sz w:val="20"/>
                <w:szCs w:val="20"/>
                <w:lang w:val="hu-HU"/>
              </w:rPr>
            </w:pPr>
          </w:p>
        </w:tc>
      </w:tr>
      <w:tr w:rsidR="00D46509" w:rsidRPr="00DA5D29" w:rsidTr="00E85258">
        <w:tc>
          <w:tcPr>
            <w:tcW w:w="2840" w:type="dxa"/>
          </w:tcPr>
          <w:p w:rsidR="00D46509" w:rsidRPr="00DA5D29" w:rsidRDefault="00D46509" w:rsidP="00EF5687">
            <w:pPr>
              <w:autoSpaceDE w:val="0"/>
              <w:autoSpaceDN w:val="0"/>
              <w:adjustRightInd w:val="0"/>
              <w:rPr>
                <w:b/>
                <w:bCs/>
                <w:color w:val="000000"/>
                <w:sz w:val="20"/>
                <w:szCs w:val="20"/>
                <w:lang w:val="hu-HU"/>
              </w:rPr>
            </w:pPr>
            <w:r w:rsidRPr="00DA5D29">
              <w:rPr>
                <w:b/>
                <w:bCs/>
                <w:color w:val="000000"/>
                <w:sz w:val="20"/>
                <w:szCs w:val="20"/>
                <w:lang w:val="hu-HU"/>
              </w:rPr>
              <w:t>Biztonsági S mondatok</w:t>
            </w:r>
          </w:p>
        </w:tc>
        <w:tc>
          <w:tcPr>
            <w:tcW w:w="5728" w:type="dxa"/>
          </w:tcPr>
          <w:p w:rsidR="000C5B47" w:rsidRPr="00DA5D29" w:rsidRDefault="000C5B47" w:rsidP="000C5B47">
            <w:pPr>
              <w:tabs>
                <w:tab w:val="left" w:pos="40"/>
              </w:tabs>
              <w:autoSpaceDE w:val="0"/>
              <w:autoSpaceDN w:val="0"/>
              <w:adjustRightInd w:val="0"/>
              <w:ind w:left="40"/>
              <w:rPr>
                <w:color w:val="000000"/>
                <w:sz w:val="20"/>
                <w:szCs w:val="20"/>
                <w:lang w:val="hu-HU"/>
              </w:rPr>
            </w:pPr>
            <w:r w:rsidRPr="00DA5D29">
              <w:rPr>
                <w:color w:val="000000"/>
                <w:sz w:val="20"/>
                <w:szCs w:val="20"/>
                <w:lang w:val="hu-HU"/>
              </w:rPr>
              <w:t xml:space="preserve">S2 </w:t>
            </w:r>
            <w:r w:rsidR="00CC6C97" w:rsidRPr="00DA5D29">
              <w:rPr>
                <w:color w:val="000000"/>
                <w:sz w:val="20"/>
                <w:szCs w:val="20"/>
                <w:lang w:val="hu-HU"/>
              </w:rPr>
              <w:t>–</w:t>
            </w:r>
            <w:r w:rsidRPr="00DA5D29">
              <w:rPr>
                <w:color w:val="000000"/>
                <w:sz w:val="20"/>
                <w:szCs w:val="20"/>
                <w:lang w:val="hu-HU"/>
              </w:rPr>
              <w:t xml:space="preserve"> Gyermekek kezébe nem kerülhet.</w:t>
            </w:r>
          </w:p>
          <w:p w:rsidR="000C5B47" w:rsidRPr="00DA5D29" w:rsidRDefault="000C5B47" w:rsidP="000C5B47">
            <w:pPr>
              <w:tabs>
                <w:tab w:val="left" w:pos="40"/>
              </w:tabs>
              <w:autoSpaceDE w:val="0"/>
              <w:autoSpaceDN w:val="0"/>
              <w:adjustRightInd w:val="0"/>
              <w:ind w:left="40"/>
              <w:rPr>
                <w:color w:val="000000"/>
                <w:sz w:val="20"/>
                <w:szCs w:val="20"/>
                <w:lang w:val="hu-HU"/>
              </w:rPr>
            </w:pPr>
            <w:r w:rsidRPr="00DA5D29">
              <w:rPr>
                <w:color w:val="000000"/>
                <w:sz w:val="20"/>
                <w:szCs w:val="20"/>
                <w:lang w:val="hu-HU"/>
              </w:rPr>
              <w:t>S24/25</w:t>
            </w:r>
            <w:r w:rsidR="00CC6C97">
              <w:rPr>
                <w:color w:val="000000"/>
                <w:sz w:val="20"/>
                <w:szCs w:val="20"/>
                <w:lang w:val="hu-HU"/>
              </w:rPr>
              <w:t xml:space="preserve"> </w:t>
            </w:r>
            <w:r w:rsidR="00CC6C97" w:rsidRPr="00DA5D29">
              <w:rPr>
                <w:color w:val="000000"/>
                <w:sz w:val="20"/>
                <w:szCs w:val="20"/>
                <w:lang w:val="hu-HU"/>
              </w:rPr>
              <w:t>–</w:t>
            </w:r>
            <w:r w:rsidR="00CC6C97">
              <w:rPr>
                <w:color w:val="000000"/>
                <w:sz w:val="20"/>
                <w:szCs w:val="20"/>
                <w:lang w:val="hu-HU"/>
              </w:rPr>
              <w:t xml:space="preserve"> </w:t>
            </w:r>
            <w:r w:rsidRPr="00DA5D29">
              <w:rPr>
                <w:color w:val="000000"/>
                <w:sz w:val="20"/>
                <w:szCs w:val="20"/>
                <w:lang w:val="hu-HU"/>
              </w:rPr>
              <w:t>Kerülni kell a bőrrel való érintkezést és a szembejutást.</w:t>
            </w:r>
          </w:p>
          <w:p w:rsidR="000C5B47" w:rsidRPr="00DA5D29" w:rsidRDefault="000C5B47" w:rsidP="000C5B47">
            <w:pPr>
              <w:tabs>
                <w:tab w:val="left" w:pos="40"/>
              </w:tabs>
              <w:autoSpaceDE w:val="0"/>
              <w:autoSpaceDN w:val="0"/>
              <w:adjustRightInd w:val="0"/>
              <w:ind w:left="40"/>
              <w:rPr>
                <w:color w:val="000000"/>
                <w:sz w:val="20"/>
                <w:szCs w:val="20"/>
                <w:lang w:val="hu-HU"/>
              </w:rPr>
            </w:pPr>
            <w:r w:rsidRPr="00DA5D29">
              <w:rPr>
                <w:color w:val="000000"/>
                <w:sz w:val="20"/>
                <w:szCs w:val="20"/>
                <w:lang w:val="hu-HU"/>
              </w:rPr>
              <w:t xml:space="preserve">S26 </w:t>
            </w:r>
            <w:r w:rsidR="00CC6C97" w:rsidRPr="00DA5D29">
              <w:rPr>
                <w:color w:val="000000"/>
                <w:sz w:val="20"/>
                <w:szCs w:val="20"/>
                <w:lang w:val="hu-HU"/>
              </w:rPr>
              <w:t>–</w:t>
            </w:r>
            <w:r w:rsidRPr="00DA5D29">
              <w:rPr>
                <w:color w:val="000000"/>
                <w:sz w:val="20"/>
                <w:szCs w:val="20"/>
                <w:lang w:val="hu-HU"/>
              </w:rPr>
              <w:t xml:space="preserve"> Ha szembe jut, bő vízzel azonnal ki kell mosni és orvoshoz kell fordulni.</w:t>
            </w:r>
          </w:p>
          <w:p w:rsidR="00D46509" w:rsidRDefault="000C5B47" w:rsidP="000C5B47">
            <w:pPr>
              <w:tabs>
                <w:tab w:val="left" w:pos="40"/>
              </w:tabs>
              <w:autoSpaceDE w:val="0"/>
              <w:autoSpaceDN w:val="0"/>
              <w:adjustRightInd w:val="0"/>
              <w:ind w:left="40"/>
              <w:rPr>
                <w:color w:val="000000"/>
                <w:sz w:val="20"/>
                <w:szCs w:val="20"/>
                <w:lang w:val="hu-HU"/>
              </w:rPr>
            </w:pPr>
            <w:r w:rsidRPr="00DA5D29">
              <w:rPr>
                <w:color w:val="000000"/>
                <w:sz w:val="20"/>
                <w:szCs w:val="20"/>
                <w:lang w:val="hu-HU"/>
              </w:rPr>
              <w:t xml:space="preserve">S46 </w:t>
            </w:r>
            <w:r w:rsidR="00CC6C97" w:rsidRPr="00DA5D29">
              <w:rPr>
                <w:color w:val="000000"/>
                <w:sz w:val="20"/>
                <w:szCs w:val="20"/>
                <w:lang w:val="hu-HU"/>
              </w:rPr>
              <w:t>–</w:t>
            </w:r>
            <w:r w:rsidRPr="00DA5D29">
              <w:rPr>
                <w:color w:val="000000"/>
                <w:sz w:val="20"/>
                <w:szCs w:val="20"/>
                <w:lang w:val="hu-HU"/>
              </w:rPr>
              <w:t xml:space="preserve"> Lenyelése esetén azonnal orvoshoz kell fordulni, és a címkét az orvosnak meg kell mutatni.</w:t>
            </w:r>
          </w:p>
          <w:p w:rsidR="00CC6C97" w:rsidRDefault="00CC6C97" w:rsidP="000C5B47">
            <w:pPr>
              <w:tabs>
                <w:tab w:val="left" w:pos="40"/>
              </w:tabs>
              <w:autoSpaceDE w:val="0"/>
              <w:autoSpaceDN w:val="0"/>
              <w:adjustRightInd w:val="0"/>
              <w:ind w:left="40"/>
              <w:rPr>
                <w:bCs/>
                <w:color w:val="000000"/>
                <w:sz w:val="20"/>
                <w:szCs w:val="20"/>
                <w:lang w:val="hu-HU"/>
              </w:rPr>
            </w:pPr>
            <w:r>
              <w:rPr>
                <w:bCs/>
                <w:color w:val="000000"/>
                <w:sz w:val="20"/>
                <w:szCs w:val="20"/>
                <w:lang w:val="hu-HU"/>
              </w:rPr>
              <w:t xml:space="preserve">U-03 </w:t>
            </w:r>
            <w:r w:rsidRPr="00DA5D29">
              <w:rPr>
                <w:color w:val="000000"/>
                <w:sz w:val="20"/>
                <w:szCs w:val="20"/>
                <w:lang w:val="hu-HU"/>
              </w:rPr>
              <w:t>–</w:t>
            </w:r>
            <w:r>
              <w:rPr>
                <w:bCs/>
                <w:color w:val="000000"/>
                <w:sz w:val="20"/>
                <w:szCs w:val="20"/>
                <w:lang w:val="hu-HU"/>
              </w:rPr>
              <w:t xml:space="preserve"> Kizárólag az utasításoknak megfelelően használja.</w:t>
            </w:r>
          </w:p>
          <w:p w:rsidR="00CC6C97" w:rsidRDefault="00CC6C97" w:rsidP="00CC6C97">
            <w:pPr>
              <w:tabs>
                <w:tab w:val="left" w:pos="40"/>
              </w:tabs>
              <w:autoSpaceDE w:val="0"/>
              <w:autoSpaceDN w:val="0"/>
              <w:adjustRightInd w:val="0"/>
              <w:ind w:left="40"/>
              <w:rPr>
                <w:bCs/>
                <w:color w:val="000000"/>
                <w:sz w:val="20"/>
                <w:szCs w:val="20"/>
                <w:lang w:val="hu-HU"/>
              </w:rPr>
            </w:pPr>
            <w:r>
              <w:rPr>
                <w:bCs/>
                <w:color w:val="000000"/>
                <w:sz w:val="20"/>
                <w:szCs w:val="20"/>
                <w:lang w:val="hu-HU"/>
              </w:rPr>
              <w:t xml:space="preserve">U-04 </w:t>
            </w:r>
            <w:r w:rsidRPr="00DA5D29">
              <w:rPr>
                <w:color w:val="000000"/>
                <w:sz w:val="20"/>
                <w:szCs w:val="20"/>
                <w:lang w:val="hu-HU"/>
              </w:rPr>
              <w:t>–</w:t>
            </w:r>
            <w:r>
              <w:rPr>
                <w:bCs/>
                <w:color w:val="000000"/>
                <w:sz w:val="20"/>
                <w:szCs w:val="20"/>
                <w:lang w:val="hu-HU"/>
              </w:rPr>
              <w:t xml:space="preserve"> Kerülni kell, hogy a termék hígítatlanul a környezetbe jusson.</w:t>
            </w:r>
          </w:p>
          <w:p w:rsidR="00A73DF9" w:rsidRPr="00DA5D29" w:rsidRDefault="00A73DF9" w:rsidP="00CC6C97">
            <w:pPr>
              <w:tabs>
                <w:tab w:val="left" w:pos="40"/>
              </w:tabs>
              <w:autoSpaceDE w:val="0"/>
              <w:autoSpaceDN w:val="0"/>
              <w:adjustRightInd w:val="0"/>
              <w:ind w:left="40"/>
              <w:rPr>
                <w:bCs/>
                <w:color w:val="000000"/>
                <w:sz w:val="20"/>
                <w:szCs w:val="20"/>
                <w:lang w:val="hu-HU"/>
              </w:rPr>
            </w:pPr>
            <w:r w:rsidRPr="00DA5D29">
              <w:rPr>
                <w:color w:val="000000"/>
                <w:sz w:val="20"/>
                <w:szCs w:val="20"/>
                <w:lang w:val="hu-HU"/>
              </w:rPr>
              <w:t>–</w:t>
            </w:r>
            <w:r>
              <w:rPr>
                <w:bCs/>
                <w:color w:val="000000"/>
                <w:sz w:val="20"/>
                <w:szCs w:val="20"/>
                <w:lang w:val="hu-HU"/>
              </w:rPr>
              <w:t xml:space="preserve"> </w:t>
            </w:r>
            <w:r w:rsidRPr="00CC6C97">
              <w:rPr>
                <w:bCs/>
                <w:color w:val="000000"/>
                <w:sz w:val="20"/>
                <w:szCs w:val="20"/>
                <w:lang w:val="hu-HU"/>
              </w:rPr>
              <w:t>Figyelem! Ne használjuk más termékekkel kombináltan, mert veszélyes gáz (klór) szabadulhat fel.</w:t>
            </w:r>
          </w:p>
        </w:tc>
      </w:tr>
      <w:tr w:rsidR="00D46509" w:rsidRPr="00DA5D29" w:rsidTr="00E85258">
        <w:tc>
          <w:tcPr>
            <w:tcW w:w="2840" w:type="dxa"/>
          </w:tcPr>
          <w:p w:rsidR="00D46509" w:rsidRPr="007236E9" w:rsidRDefault="00D46509" w:rsidP="00EF5687">
            <w:pPr>
              <w:autoSpaceDE w:val="0"/>
              <w:autoSpaceDN w:val="0"/>
              <w:adjustRightInd w:val="0"/>
              <w:rPr>
                <w:b/>
                <w:bCs/>
                <w:color w:val="000000"/>
                <w:sz w:val="20"/>
                <w:szCs w:val="20"/>
                <w:lang w:val="hu-HU"/>
              </w:rPr>
            </w:pPr>
            <w:r w:rsidRPr="007236E9">
              <w:rPr>
                <w:b/>
                <w:bCs/>
                <w:color w:val="000000"/>
                <w:sz w:val="20"/>
                <w:szCs w:val="20"/>
                <w:lang w:val="hu-HU"/>
              </w:rPr>
              <w:t>Kiegészít</w:t>
            </w:r>
            <w:r w:rsidRPr="007236E9">
              <w:rPr>
                <w:rFonts w:ascii="TimesNewRoman,Bold" w:hAnsi="TimesNewRoman,Bold" w:cs="TimesNewRoman,Bold"/>
                <w:b/>
                <w:bCs/>
                <w:color w:val="000000"/>
                <w:sz w:val="20"/>
                <w:szCs w:val="20"/>
                <w:lang w:val="hu-HU"/>
              </w:rPr>
              <w:t xml:space="preserve">ő </w:t>
            </w:r>
            <w:r w:rsidRPr="007236E9">
              <w:rPr>
                <w:b/>
                <w:bCs/>
                <w:color w:val="000000"/>
                <w:sz w:val="20"/>
                <w:szCs w:val="20"/>
                <w:lang w:val="hu-HU"/>
              </w:rPr>
              <w:t>címke elemek</w:t>
            </w:r>
          </w:p>
        </w:tc>
        <w:tc>
          <w:tcPr>
            <w:tcW w:w="5728" w:type="dxa"/>
          </w:tcPr>
          <w:p w:rsidR="00D46509" w:rsidRPr="00DA5D29" w:rsidRDefault="007236E9" w:rsidP="008B2629">
            <w:pPr>
              <w:autoSpaceDE w:val="0"/>
              <w:autoSpaceDN w:val="0"/>
              <w:adjustRightInd w:val="0"/>
              <w:ind w:right="-108"/>
              <w:rPr>
                <w:bCs/>
                <w:color w:val="000000"/>
                <w:sz w:val="20"/>
                <w:szCs w:val="20"/>
                <w:lang w:val="hu-HU"/>
              </w:rPr>
            </w:pPr>
            <w:r>
              <w:rPr>
                <w:bCs/>
                <w:color w:val="000000"/>
                <w:sz w:val="20"/>
                <w:szCs w:val="20"/>
                <w:lang w:val="hu-HU"/>
              </w:rPr>
              <w:t>Nem alkalmazható.</w:t>
            </w:r>
          </w:p>
        </w:tc>
      </w:tr>
    </w:tbl>
    <w:p w:rsidR="00796E31" w:rsidRPr="00DA5D29" w:rsidRDefault="00796E31"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Különleges csomagolási követelmények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0C5B47" w:rsidRPr="00DA5D29" w:rsidTr="00EF5687">
        <w:tc>
          <w:tcPr>
            <w:tcW w:w="2840" w:type="dxa"/>
          </w:tcPr>
          <w:p w:rsidR="000C5B47" w:rsidRPr="00DA5D29" w:rsidRDefault="000C5B47" w:rsidP="00EF5687">
            <w:pPr>
              <w:autoSpaceDE w:val="0"/>
              <w:autoSpaceDN w:val="0"/>
              <w:adjustRightInd w:val="0"/>
              <w:rPr>
                <w:b/>
                <w:bCs/>
                <w:color w:val="000000"/>
                <w:sz w:val="20"/>
                <w:szCs w:val="20"/>
                <w:lang w:val="hu-HU"/>
              </w:rPr>
            </w:pPr>
            <w:r w:rsidRPr="00DA5D29">
              <w:rPr>
                <w:b/>
                <w:bCs/>
                <w:color w:val="000000"/>
                <w:sz w:val="20"/>
                <w:szCs w:val="20"/>
                <w:lang w:val="hu-HU"/>
              </w:rPr>
              <w:t>Gyermekek által nehezen kinyitható zárral ellátandó csomagolóeszközök</w:t>
            </w:r>
          </w:p>
          <w:p w:rsidR="000C5B47" w:rsidRPr="00DA5D29" w:rsidRDefault="000C5B47" w:rsidP="00EF5687">
            <w:pPr>
              <w:autoSpaceDE w:val="0"/>
              <w:autoSpaceDN w:val="0"/>
              <w:adjustRightInd w:val="0"/>
              <w:rPr>
                <w:b/>
                <w:bCs/>
                <w:color w:val="000000"/>
                <w:sz w:val="20"/>
                <w:szCs w:val="20"/>
                <w:lang w:val="hu-HU"/>
              </w:rPr>
            </w:pPr>
          </w:p>
        </w:tc>
        <w:tc>
          <w:tcPr>
            <w:tcW w:w="5040" w:type="dxa"/>
          </w:tcPr>
          <w:p w:rsidR="000C5B47" w:rsidRPr="00DA5D29" w:rsidRDefault="000C5B47" w:rsidP="00EF5687">
            <w:pPr>
              <w:autoSpaceDE w:val="0"/>
              <w:autoSpaceDN w:val="0"/>
              <w:adjustRightInd w:val="0"/>
              <w:ind w:right="-108"/>
              <w:rPr>
                <w:bCs/>
                <w:color w:val="000000"/>
                <w:sz w:val="20"/>
                <w:szCs w:val="20"/>
                <w:lang w:val="hu-HU"/>
              </w:rPr>
            </w:pPr>
            <w:r w:rsidRPr="00DA5D29">
              <w:rPr>
                <w:color w:val="000000"/>
                <w:sz w:val="20"/>
                <w:szCs w:val="20"/>
                <w:lang w:val="hu-HU"/>
              </w:rPr>
              <w:t>Nem alkalmazható.</w:t>
            </w:r>
          </w:p>
        </w:tc>
      </w:tr>
      <w:tr w:rsidR="000C5B47" w:rsidRPr="00DA5D29" w:rsidTr="00EF5687">
        <w:tc>
          <w:tcPr>
            <w:tcW w:w="2840" w:type="dxa"/>
          </w:tcPr>
          <w:p w:rsidR="000C5B47" w:rsidRPr="00DA5D29" w:rsidRDefault="000C5B47" w:rsidP="00EF5687">
            <w:pPr>
              <w:autoSpaceDE w:val="0"/>
              <w:autoSpaceDN w:val="0"/>
              <w:adjustRightInd w:val="0"/>
              <w:rPr>
                <w:b/>
                <w:bCs/>
                <w:color w:val="000000"/>
                <w:sz w:val="20"/>
                <w:szCs w:val="20"/>
                <w:lang w:val="hu-HU"/>
              </w:rPr>
            </w:pPr>
            <w:r w:rsidRPr="00DA5D29">
              <w:rPr>
                <w:b/>
                <w:bCs/>
                <w:color w:val="000000"/>
                <w:sz w:val="20"/>
                <w:szCs w:val="20"/>
                <w:lang w:val="hu-HU"/>
              </w:rPr>
              <w:t>Tapintási veszélyre figyelmeztetés</w:t>
            </w:r>
          </w:p>
        </w:tc>
        <w:tc>
          <w:tcPr>
            <w:tcW w:w="5040" w:type="dxa"/>
          </w:tcPr>
          <w:p w:rsidR="000C5B47" w:rsidRPr="00DA5D29" w:rsidRDefault="000C5B47" w:rsidP="00EF5687">
            <w:pPr>
              <w:autoSpaceDE w:val="0"/>
              <w:autoSpaceDN w:val="0"/>
              <w:adjustRightInd w:val="0"/>
              <w:ind w:right="-108"/>
              <w:rPr>
                <w:bCs/>
                <w:color w:val="000000"/>
                <w:sz w:val="20"/>
                <w:szCs w:val="20"/>
                <w:lang w:val="hu-HU"/>
              </w:rPr>
            </w:pPr>
            <w:r w:rsidRPr="00DA5D29">
              <w:rPr>
                <w:color w:val="000000"/>
                <w:sz w:val="20"/>
                <w:szCs w:val="20"/>
                <w:lang w:val="hu-HU"/>
              </w:rPr>
              <w:t>Nem alkalmazható.</w:t>
            </w:r>
          </w:p>
        </w:tc>
      </w:tr>
    </w:tbl>
    <w:p w:rsidR="00796E31" w:rsidRPr="00DA5D29" w:rsidRDefault="00796E31"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2.3 Egyéb veszélyek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0C5B47" w:rsidRPr="00DA5D29" w:rsidTr="00EF5687">
        <w:tc>
          <w:tcPr>
            <w:tcW w:w="2840" w:type="dxa"/>
          </w:tcPr>
          <w:p w:rsidR="000C5B47" w:rsidRPr="00DA5D29" w:rsidRDefault="000C5B47" w:rsidP="00EF5687">
            <w:pPr>
              <w:autoSpaceDE w:val="0"/>
              <w:autoSpaceDN w:val="0"/>
              <w:adjustRightInd w:val="0"/>
              <w:rPr>
                <w:b/>
                <w:bCs/>
                <w:color w:val="000000"/>
                <w:sz w:val="20"/>
                <w:szCs w:val="20"/>
                <w:lang w:val="hu-HU"/>
              </w:rPr>
            </w:pPr>
            <w:r w:rsidRPr="00DA5D29">
              <w:rPr>
                <w:b/>
                <w:bCs/>
                <w:color w:val="000000"/>
                <w:sz w:val="20"/>
                <w:szCs w:val="20"/>
                <w:lang w:val="hu-HU"/>
              </w:rPr>
              <w:t>Az anyag az 1907/2006/ EK Rendelet XIII. melléklete szerint megfelel a PBT kritériumoknak</w:t>
            </w:r>
          </w:p>
          <w:p w:rsidR="000C5B47" w:rsidRPr="00DA5D29" w:rsidRDefault="000C5B47" w:rsidP="00EF5687">
            <w:pPr>
              <w:autoSpaceDE w:val="0"/>
              <w:autoSpaceDN w:val="0"/>
              <w:adjustRightInd w:val="0"/>
              <w:rPr>
                <w:b/>
                <w:bCs/>
                <w:color w:val="000000"/>
                <w:sz w:val="20"/>
                <w:szCs w:val="20"/>
                <w:lang w:val="hu-HU"/>
              </w:rPr>
            </w:pPr>
          </w:p>
        </w:tc>
        <w:tc>
          <w:tcPr>
            <w:tcW w:w="5040" w:type="dxa"/>
          </w:tcPr>
          <w:p w:rsidR="000C5B47" w:rsidRPr="00DA5D29" w:rsidRDefault="000C5B47" w:rsidP="00EF5687">
            <w:pPr>
              <w:autoSpaceDE w:val="0"/>
              <w:autoSpaceDN w:val="0"/>
              <w:adjustRightInd w:val="0"/>
              <w:ind w:right="-108"/>
              <w:rPr>
                <w:bCs/>
                <w:color w:val="000000"/>
                <w:sz w:val="20"/>
                <w:szCs w:val="20"/>
                <w:lang w:val="hu-HU"/>
              </w:rPr>
            </w:pPr>
            <w:r w:rsidRPr="00DA5D29">
              <w:rPr>
                <w:color w:val="000000"/>
                <w:sz w:val="20"/>
                <w:szCs w:val="20"/>
                <w:lang w:val="hu-HU"/>
              </w:rPr>
              <w:t>Nem alkalmazható.</w:t>
            </w:r>
          </w:p>
        </w:tc>
      </w:tr>
      <w:tr w:rsidR="004E4FAD" w:rsidRPr="00DA5D29" w:rsidTr="004E4FAD">
        <w:tc>
          <w:tcPr>
            <w:tcW w:w="2840" w:type="dxa"/>
          </w:tcPr>
          <w:p w:rsidR="004E4FAD" w:rsidRPr="00DA5D29" w:rsidRDefault="004E4FAD" w:rsidP="00735A54">
            <w:pPr>
              <w:autoSpaceDE w:val="0"/>
              <w:autoSpaceDN w:val="0"/>
              <w:adjustRightInd w:val="0"/>
              <w:rPr>
                <w:b/>
                <w:bCs/>
                <w:color w:val="000000"/>
                <w:sz w:val="20"/>
                <w:szCs w:val="20"/>
                <w:lang w:val="hu-HU"/>
              </w:rPr>
            </w:pPr>
            <w:r w:rsidRPr="00DA5D29">
              <w:rPr>
                <w:b/>
                <w:bCs/>
                <w:color w:val="000000"/>
                <w:sz w:val="20"/>
                <w:szCs w:val="20"/>
                <w:lang w:val="hu-HU"/>
              </w:rPr>
              <w:t>Az anyag</w:t>
            </w:r>
            <w:r w:rsidR="00735A54">
              <w:rPr>
                <w:b/>
                <w:bCs/>
                <w:color w:val="000000"/>
                <w:sz w:val="20"/>
                <w:szCs w:val="20"/>
                <w:lang w:val="hu-HU"/>
              </w:rPr>
              <w:t>ok</w:t>
            </w:r>
            <w:r w:rsidRPr="00DA5D29">
              <w:rPr>
                <w:b/>
                <w:bCs/>
                <w:color w:val="000000"/>
                <w:sz w:val="20"/>
                <w:szCs w:val="20"/>
                <w:lang w:val="hu-HU"/>
              </w:rPr>
              <w:t xml:space="preserve"> az 1907/2006/ EK Rendelet XIII. melléklete szerint megfelel</w:t>
            </w:r>
            <w:r w:rsidR="00735A54">
              <w:rPr>
                <w:b/>
                <w:bCs/>
                <w:color w:val="000000"/>
                <w:sz w:val="20"/>
                <w:szCs w:val="20"/>
                <w:lang w:val="hu-HU"/>
              </w:rPr>
              <w:t>nek a vPvB</w:t>
            </w:r>
            <w:r w:rsidRPr="00DA5D29">
              <w:rPr>
                <w:b/>
                <w:bCs/>
                <w:color w:val="000000"/>
                <w:sz w:val="20"/>
                <w:szCs w:val="20"/>
                <w:lang w:val="hu-HU"/>
              </w:rPr>
              <w:t xml:space="preserve"> kritériumoknak</w:t>
            </w:r>
          </w:p>
        </w:tc>
        <w:tc>
          <w:tcPr>
            <w:tcW w:w="5040" w:type="dxa"/>
          </w:tcPr>
          <w:p w:rsidR="004E4FAD" w:rsidRPr="00DA5D29" w:rsidRDefault="004E4FAD" w:rsidP="004E4FAD">
            <w:pPr>
              <w:autoSpaceDE w:val="0"/>
              <w:autoSpaceDN w:val="0"/>
              <w:adjustRightInd w:val="0"/>
              <w:ind w:right="-108"/>
              <w:rPr>
                <w:bCs/>
                <w:color w:val="000000"/>
                <w:sz w:val="20"/>
                <w:szCs w:val="20"/>
                <w:lang w:val="hu-HU"/>
              </w:rPr>
            </w:pPr>
            <w:r w:rsidRPr="00DA5D29">
              <w:rPr>
                <w:color w:val="000000"/>
                <w:sz w:val="20"/>
                <w:szCs w:val="20"/>
                <w:lang w:val="hu-HU"/>
              </w:rPr>
              <w:t>Nem alkalmazható.</w:t>
            </w:r>
          </w:p>
        </w:tc>
      </w:tr>
      <w:tr w:rsidR="000C5B47" w:rsidRPr="00DA5D29" w:rsidTr="00EF5687">
        <w:tc>
          <w:tcPr>
            <w:tcW w:w="2840" w:type="dxa"/>
          </w:tcPr>
          <w:p w:rsidR="000C5B47" w:rsidRPr="00DA5D29" w:rsidRDefault="000C5B47" w:rsidP="00EF5687">
            <w:pPr>
              <w:autoSpaceDE w:val="0"/>
              <w:autoSpaceDN w:val="0"/>
              <w:adjustRightInd w:val="0"/>
              <w:rPr>
                <w:b/>
                <w:bCs/>
                <w:color w:val="000000"/>
                <w:sz w:val="20"/>
                <w:szCs w:val="20"/>
                <w:lang w:val="hu-HU"/>
              </w:rPr>
            </w:pPr>
          </w:p>
        </w:tc>
        <w:tc>
          <w:tcPr>
            <w:tcW w:w="5040" w:type="dxa"/>
          </w:tcPr>
          <w:p w:rsidR="000C5B47" w:rsidRPr="00DA5D29" w:rsidRDefault="000C5B47" w:rsidP="004E4FAD">
            <w:pPr>
              <w:autoSpaceDE w:val="0"/>
              <w:autoSpaceDN w:val="0"/>
              <w:adjustRightInd w:val="0"/>
              <w:ind w:right="-108"/>
              <w:rPr>
                <w:bCs/>
                <w:color w:val="000000"/>
                <w:sz w:val="20"/>
                <w:szCs w:val="20"/>
                <w:lang w:val="hu-HU"/>
              </w:rPr>
            </w:pPr>
          </w:p>
        </w:tc>
      </w:tr>
    </w:tbl>
    <w:p w:rsidR="00796E31" w:rsidRPr="00DA5D29" w:rsidRDefault="00796E31" w:rsidP="002A703F">
      <w:pPr>
        <w:autoSpaceDE w:val="0"/>
        <w:autoSpaceDN w:val="0"/>
        <w:adjustRightInd w:val="0"/>
        <w:rPr>
          <w:color w:val="000000"/>
          <w:sz w:val="18"/>
          <w:szCs w:val="18"/>
          <w:lang w:val="hu-HU"/>
        </w:rPr>
      </w:pPr>
    </w:p>
    <w:p w:rsidR="002A703F" w:rsidRPr="00DA5D29" w:rsidRDefault="002A703F" w:rsidP="00477370">
      <w:pPr>
        <w:pBdr>
          <w:top w:val="single" w:sz="6" w:space="1" w:color="auto"/>
          <w:bottom w:val="single" w:sz="6" w:space="0" w:color="auto"/>
        </w:pBdr>
        <w:shd w:val="pct12" w:color="auto" w:fill="FFFFFF"/>
        <w:rPr>
          <w:b/>
          <w:sz w:val="20"/>
          <w:szCs w:val="20"/>
          <w:lang w:val="hu-HU"/>
        </w:rPr>
      </w:pPr>
      <w:r w:rsidRPr="00DA5D29">
        <w:rPr>
          <w:b/>
          <w:sz w:val="20"/>
          <w:szCs w:val="20"/>
          <w:lang w:val="hu-HU"/>
        </w:rPr>
        <w:t>3</w:t>
      </w:r>
      <w:r w:rsidR="00477370" w:rsidRPr="00DA5D29">
        <w:rPr>
          <w:b/>
          <w:sz w:val="20"/>
          <w:szCs w:val="20"/>
          <w:lang w:val="hu-HU"/>
        </w:rPr>
        <w:t xml:space="preserve">. </w:t>
      </w:r>
      <w:r w:rsidR="005D3C62" w:rsidRPr="005D3C62">
        <w:rPr>
          <w:b/>
          <w:sz w:val="20"/>
          <w:szCs w:val="20"/>
          <w:lang w:val="hu-HU"/>
        </w:rPr>
        <w:t>SZAKASZ: ÖSSZETÉTEL VAGY AZ ÖSSZETEVŐKRE VONATKOZÓ ADATOK</w:t>
      </w:r>
    </w:p>
    <w:p w:rsidR="00796E31" w:rsidRPr="00DA5D29" w:rsidRDefault="00796E31" w:rsidP="002A703F">
      <w:pPr>
        <w:autoSpaceDE w:val="0"/>
        <w:autoSpaceDN w:val="0"/>
        <w:adjustRightInd w:val="0"/>
        <w:rPr>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8"/>
        <w:gridCol w:w="5040"/>
      </w:tblGrid>
      <w:tr w:rsidR="009B56D1" w:rsidRPr="00DA5D29" w:rsidTr="00EF5687">
        <w:tc>
          <w:tcPr>
            <w:tcW w:w="2840" w:type="dxa"/>
          </w:tcPr>
          <w:p w:rsidR="009B56D1" w:rsidRPr="00DA5D29" w:rsidRDefault="009B56D1" w:rsidP="00EF5687">
            <w:pPr>
              <w:autoSpaceDE w:val="0"/>
              <w:autoSpaceDN w:val="0"/>
              <w:adjustRightInd w:val="0"/>
              <w:rPr>
                <w:b/>
                <w:bCs/>
                <w:color w:val="000000"/>
                <w:sz w:val="20"/>
                <w:szCs w:val="20"/>
                <w:lang w:val="hu-HU"/>
              </w:rPr>
            </w:pPr>
            <w:r w:rsidRPr="00DA5D29">
              <w:rPr>
                <w:b/>
                <w:bCs/>
                <w:color w:val="000000"/>
                <w:sz w:val="20"/>
                <w:szCs w:val="20"/>
                <w:lang w:val="hu-HU"/>
              </w:rPr>
              <w:t>Anyag/készí</w:t>
            </w:r>
            <w:r w:rsidR="004A0E45" w:rsidRPr="00DA5D29">
              <w:rPr>
                <w:b/>
                <w:bCs/>
                <w:color w:val="000000"/>
                <w:sz w:val="20"/>
                <w:szCs w:val="20"/>
                <w:lang w:val="hu-HU"/>
              </w:rPr>
              <w:t>t</w:t>
            </w:r>
            <w:r w:rsidRPr="00DA5D29">
              <w:rPr>
                <w:b/>
                <w:bCs/>
                <w:color w:val="000000"/>
                <w:sz w:val="20"/>
                <w:szCs w:val="20"/>
                <w:lang w:val="hu-HU"/>
              </w:rPr>
              <w:t>mény</w:t>
            </w:r>
          </w:p>
        </w:tc>
        <w:tc>
          <w:tcPr>
            <w:tcW w:w="508" w:type="dxa"/>
          </w:tcPr>
          <w:p w:rsidR="009B56D1" w:rsidRPr="00DA5D29" w:rsidRDefault="009B56D1" w:rsidP="00EF5687">
            <w:pPr>
              <w:autoSpaceDE w:val="0"/>
              <w:autoSpaceDN w:val="0"/>
              <w:adjustRightInd w:val="0"/>
              <w:rPr>
                <w:bCs/>
                <w:color w:val="000000"/>
                <w:sz w:val="20"/>
                <w:szCs w:val="20"/>
                <w:lang w:val="hu-HU"/>
              </w:rPr>
            </w:pPr>
            <w:r w:rsidRPr="00DA5D29">
              <w:rPr>
                <w:bCs/>
                <w:color w:val="000000"/>
                <w:sz w:val="20"/>
                <w:szCs w:val="20"/>
                <w:lang w:val="hu-HU"/>
              </w:rPr>
              <w:t>:</w:t>
            </w:r>
          </w:p>
        </w:tc>
        <w:tc>
          <w:tcPr>
            <w:tcW w:w="5040" w:type="dxa"/>
          </w:tcPr>
          <w:p w:rsidR="009B56D1" w:rsidRPr="00DA5D29" w:rsidRDefault="009B56D1" w:rsidP="00EF5687">
            <w:pPr>
              <w:autoSpaceDE w:val="0"/>
              <w:autoSpaceDN w:val="0"/>
              <w:adjustRightInd w:val="0"/>
              <w:ind w:right="-108"/>
              <w:rPr>
                <w:bCs/>
                <w:color w:val="000000"/>
                <w:sz w:val="20"/>
                <w:szCs w:val="20"/>
                <w:lang w:val="hu-HU"/>
              </w:rPr>
            </w:pPr>
            <w:r w:rsidRPr="00DA5D29">
              <w:rPr>
                <w:bCs/>
                <w:color w:val="000000"/>
                <w:sz w:val="20"/>
                <w:szCs w:val="20"/>
                <w:lang w:val="hu-HU"/>
              </w:rPr>
              <w:t>Keverék</w:t>
            </w:r>
          </w:p>
        </w:tc>
      </w:tr>
    </w:tbl>
    <w:p w:rsidR="009C7403" w:rsidRPr="00DA5D29" w:rsidRDefault="009C7403" w:rsidP="002A703F">
      <w:pPr>
        <w:autoSpaceDE w:val="0"/>
        <w:autoSpaceDN w:val="0"/>
        <w:adjustRightInd w:val="0"/>
        <w:rPr>
          <w:color w:val="000000"/>
          <w:sz w:val="20"/>
          <w:szCs w:val="20"/>
          <w:lang w:val="hu-HU"/>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60"/>
        <w:gridCol w:w="2126"/>
        <w:gridCol w:w="709"/>
        <w:gridCol w:w="1275"/>
        <w:gridCol w:w="2552"/>
        <w:gridCol w:w="709"/>
      </w:tblGrid>
      <w:tr w:rsidR="006561CA" w:rsidRPr="00DA5D29" w:rsidTr="006561CA">
        <w:tc>
          <w:tcPr>
            <w:tcW w:w="1560" w:type="dxa"/>
            <w:vMerge w:val="restart"/>
            <w:shd w:val="clear" w:color="auto" w:fill="FFFFFF"/>
            <w:vAlign w:val="center"/>
          </w:tcPr>
          <w:p w:rsidR="0012512F" w:rsidRPr="00DA5D29" w:rsidRDefault="0012512F" w:rsidP="00E92BDF">
            <w:pPr>
              <w:jc w:val="center"/>
              <w:rPr>
                <w:b/>
                <w:sz w:val="18"/>
                <w:lang w:val="hu-HU"/>
              </w:rPr>
            </w:pPr>
            <w:r w:rsidRPr="00DA5D29">
              <w:rPr>
                <w:b/>
                <w:sz w:val="18"/>
                <w:lang w:val="hu-HU"/>
              </w:rPr>
              <w:t>Termék, illetve alkotóelem neve</w:t>
            </w:r>
          </w:p>
        </w:tc>
        <w:tc>
          <w:tcPr>
            <w:tcW w:w="2126" w:type="dxa"/>
            <w:vMerge w:val="restart"/>
            <w:shd w:val="clear" w:color="auto" w:fill="FFFFFF"/>
            <w:vAlign w:val="center"/>
          </w:tcPr>
          <w:p w:rsidR="0012512F" w:rsidRPr="00DA5D29" w:rsidRDefault="0012512F" w:rsidP="00E92BDF">
            <w:pPr>
              <w:jc w:val="center"/>
              <w:rPr>
                <w:b/>
                <w:sz w:val="18"/>
                <w:lang w:val="hu-HU"/>
              </w:rPr>
            </w:pPr>
            <w:r w:rsidRPr="00DA5D29">
              <w:rPr>
                <w:b/>
                <w:sz w:val="18"/>
                <w:lang w:val="hu-HU"/>
              </w:rPr>
              <w:t>Azonosítók</w:t>
            </w:r>
          </w:p>
        </w:tc>
        <w:tc>
          <w:tcPr>
            <w:tcW w:w="709" w:type="dxa"/>
            <w:vMerge w:val="restart"/>
            <w:shd w:val="clear" w:color="auto" w:fill="FFFFFF"/>
            <w:vAlign w:val="center"/>
          </w:tcPr>
          <w:p w:rsidR="0012512F" w:rsidRPr="00DA5D29" w:rsidRDefault="0012512F" w:rsidP="00E92BDF">
            <w:pPr>
              <w:jc w:val="center"/>
              <w:rPr>
                <w:b/>
                <w:sz w:val="18"/>
                <w:lang w:val="hu-HU"/>
              </w:rPr>
            </w:pPr>
            <w:r w:rsidRPr="00DA5D29">
              <w:rPr>
                <w:b/>
                <w:sz w:val="18"/>
                <w:lang w:val="hu-HU"/>
              </w:rPr>
              <w:t>%</w:t>
            </w:r>
          </w:p>
        </w:tc>
        <w:tc>
          <w:tcPr>
            <w:tcW w:w="3827" w:type="dxa"/>
            <w:gridSpan w:val="2"/>
            <w:tcBorders>
              <w:bottom w:val="single" w:sz="6" w:space="0" w:color="auto"/>
            </w:tcBorders>
            <w:shd w:val="clear" w:color="auto" w:fill="FFFFFF"/>
            <w:vAlign w:val="center"/>
          </w:tcPr>
          <w:p w:rsidR="0012512F" w:rsidRPr="00DA5D29" w:rsidRDefault="0012512F" w:rsidP="00E92BDF">
            <w:pPr>
              <w:jc w:val="center"/>
              <w:rPr>
                <w:b/>
                <w:sz w:val="18"/>
                <w:u w:val="single"/>
                <w:lang w:val="hu-HU"/>
              </w:rPr>
            </w:pPr>
            <w:r w:rsidRPr="00DA5D29">
              <w:rPr>
                <w:b/>
                <w:sz w:val="18"/>
                <w:u w:val="single"/>
                <w:lang w:val="hu-HU"/>
              </w:rPr>
              <w:t>Besorolás</w:t>
            </w:r>
          </w:p>
        </w:tc>
        <w:tc>
          <w:tcPr>
            <w:tcW w:w="709" w:type="dxa"/>
            <w:shd w:val="clear" w:color="auto" w:fill="FFFFFF"/>
            <w:vAlign w:val="center"/>
          </w:tcPr>
          <w:p w:rsidR="0012512F" w:rsidRPr="00DA5D29" w:rsidRDefault="0012512F" w:rsidP="00E92BDF">
            <w:pPr>
              <w:jc w:val="center"/>
              <w:rPr>
                <w:b/>
                <w:sz w:val="18"/>
                <w:lang w:val="hu-HU"/>
              </w:rPr>
            </w:pPr>
            <w:r w:rsidRPr="00DA5D29">
              <w:rPr>
                <w:b/>
                <w:sz w:val="18"/>
                <w:lang w:val="hu-HU"/>
              </w:rPr>
              <w:t>Típus</w:t>
            </w:r>
          </w:p>
        </w:tc>
      </w:tr>
      <w:tr w:rsidR="006561CA" w:rsidRPr="00DA5D29" w:rsidTr="006561CA">
        <w:tc>
          <w:tcPr>
            <w:tcW w:w="1560" w:type="dxa"/>
            <w:vMerge/>
          </w:tcPr>
          <w:p w:rsidR="0012512F" w:rsidRPr="00DA5D29" w:rsidRDefault="0012512F" w:rsidP="00EF5687">
            <w:pPr>
              <w:rPr>
                <w:sz w:val="18"/>
                <w:lang w:val="hu-HU"/>
              </w:rPr>
            </w:pPr>
          </w:p>
        </w:tc>
        <w:tc>
          <w:tcPr>
            <w:tcW w:w="2126" w:type="dxa"/>
            <w:vMerge/>
          </w:tcPr>
          <w:p w:rsidR="0012512F" w:rsidRPr="00DA5D29" w:rsidRDefault="0012512F" w:rsidP="00EF5687">
            <w:pPr>
              <w:rPr>
                <w:sz w:val="18"/>
                <w:lang w:val="hu-HU"/>
              </w:rPr>
            </w:pPr>
          </w:p>
        </w:tc>
        <w:tc>
          <w:tcPr>
            <w:tcW w:w="709" w:type="dxa"/>
            <w:vMerge/>
          </w:tcPr>
          <w:p w:rsidR="0012512F" w:rsidRPr="00DA5D29" w:rsidRDefault="0012512F" w:rsidP="00EF5687">
            <w:pPr>
              <w:rPr>
                <w:sz w:val="18"/>
                <w:lang w:val="hu-HU"/>
              </w:rPr>
            </w:pPr>
          </w:p>
        </w:tc>
        <w:tc>
          <w:tcPr>
            <w:tcW w:w="1275" w:type="dxa"/>
            <w:tcBorders>
              <w:right w:val="nil"/>
            </w:tcBorders>
          </w:tcPr>
          <w:p w:rsidR="0012512F" w:rsidRDefault="0012512F" w:rsidP="00E92BDF">
            <w:pPr>
              <w:jc w:val="center"/>
              <w:rPr>
                <w:b/>
                <w:sz w:val="18"/>
                <w:lang w:val="hu-HU"/>
              </w:rPr>
            </w:pPr>
            <w:r w:rsidRPr="00DA5D29">
              <w:rPr>
                <w:b/>
                <w:sz w:val="18"/>
                <w:lang w:val="hu-HU"/>
              </w:rPr>
              <w:t>67/548/EGK</w:t>
            </w:r>
          </w:p>
          <w:p w:rsidR="006561CA" w:rsidRPr="00DA5D29" w:rsidRDefault="006561CA" w:rsidP="00E92BDF">
            <w:pPr>
              <w:jc w:val="center"/>
              <w:rPr>
                <w:b/>
                <w:sz w:val="18"/>
                <w:lang w:val="hu-HU"/>
              </w:rPr>
            </w:pPr>
          </w:p>
        </w:tc>
        <w:tc>
          <w:tcPr>
            <w:tcW w:w="2552" w:type="dxa"/>
            <w:tcBorders>
              <w:left w:val="nil"/>
            </w:tcBorders>
          </w:tcPr>
          <w:p w:rsidR="0012512F" w:rsidRPr="00DA5D29" w:rsidRDefault="0012512F" w:rsidP="0097165D">
            <w:pPr>
              <w:jc w:val="center"/>
              <w:rPr>
                <w:b/>
                <w:sz w:val="18"/>
                <w:szCs w:val="18"/>
                <w:lang w:val="hu-HU"/>
              </w:rPr>
            </w:pPr>
            <w:r w:rsidRPr="00DA5D29">
              <w:rPr>
                <w:b/>
                <w:sz w:val="18"/>
                <w:szCs w:val="18"/>
                <w:lang w:val="hu-HU"/>
              </w:rPr>
              <w:t xml:space="preserve">1272/2008/EK Rendelet </w:t>
            </w:r>
            <w:r w:rsidRPr="00DA5D29">
              <w:rPr>
                <w:b/>
                <w:color w:val="000000"/>
                <w:sz w:val="18"/>
                <w:szCs w:val="18"/>
                <w:lang w:val="hu-HU"/>
              </w:rPr>
              <w:t>[C</w:t>
            </w:r>
            <w:r w:rsidRPr="00DA5D29">
              <w:rPr>
                <w:b/>
                <w:sz w:val="18"/>
                <w:szCs w:val="18"/>
                <w:lang w:val="hu-HU"/>
              </w:rPr>
              <w:t>LP</w:t>
            </w:r>
            <w:r w:rsidRPr="00DA5D29">
              <w:rPr>
                <w:color w:val="000000"/>
                <w:sz w:val="18"/>
                <w:szCs w:val="18"/>
                <w:lang w:val="hu-HU"/>
              </w:rPr>
              <w:t>]</w:t>
            </w:r>
          </w:p>
        </w:tc>
        <w:tc>
          <w:tcPr>
            <w:tcW w:w="709" w:type="dxa"/>
            <w:shd w:val="clear" w:color="auto" w:fill="FFFFFF"/>
          </w:tcPr>
          <w:p w:rsidR="0012512F" w:rsidRPr="00DA5D29" w:rsidRDefault="0012512F" w:rsidP="00EF5687">
            <w:pPr>
              <w:rPr>
                <w:sz w:val="18"/>
                <w:lang w:val="hu-HU"/>
              </w:rPr>
            </w:pPr>
          </w:p>
        </w:tc>
      </w:tr>
      <w:tr w:rsidR="006561CA" w:rsidRPr="00DA5D29" w:rsidTr="006561CA">
        <w:tc>
          <w:tcPr>
            <w:tcW w:w="1560" w:type="dxa"/>
          </w:tcPr>
          <w:p w:rsidR="006C625F" w:rsidRPr="00DA5D29" w:rsidRDefault="00D4570B" w:rsidP="006561CA">
            <w:pPr>
              <w:rPr>
                <w:sz w:val="18"/>
                <w:lang w:val="hu-HU"/>
              </w:rPr>
            </w:pPr>
            <w:r w:rsidRPr="00D4570B">
              <w:rPr>
                <w:sz w:val="18"/>
                <w:lang w:val="hu-HU"/>
              </w:rPr>
              <w:t>Nátrium-hi</w:t>
            </w:r>
            <w:r>
              <w:rPr>
                <w:sz w:val="18"/>
                <w:lang w:val="hu-HU"/>
              </w:rPr>
              <w:t>poklorit</w:t>
            </w:r>
          </w:p>
        </w:tc>
        <w:tc>
          <w:tcPr>
            <w:tcW w:w="2126" w:type="dxa"/>
          </w:tcPr>
          <w:p w:rsidR="006C625F" w:rsidRPr="00DA5D29" w:rsidRDefault="006C625F" w:rsidP="00EF5687">
            <w:pPr>
              <w:rPr>
                <w:sz w:val="18"/>
                <w:lang w:val="hu-HU"/>
              </w:rPr>
            </w:pPr>
            <w:r w:rsidRPr="00DA5D29">
              <w:rPr>
                <w:sz w:val="18"/>
                <w:lang w:val="hu-HU"/>
              </w:rPr>
              <w:t>RRN:</w:t>
            </w:r>
            <w:r w:rsidR="000C5B47" w:rsidRPr="00DA5D29">
              <w:rPr>
                <w:sz w:val="18"/>
                <w:lang w:val="hu-HU"/>
              </w:rPr>
              <w:t xml:space="preserve"> </w:t>
            </w:r>
            <w:r w:rsidR="00D54789">
              <w:rPr>
                <w:sz w:val="18"/>
                <w:lang w:val="hu-HU"/>
              </w:rPr>
              <w:t>01-2119488154-34</w:t>
            </w:r>
          </w:p>
          <w:p w:rsidR="006C625F" w:rsidRPr="00DA5D29" w:rsidRDefault="006C625F" w:rsidP="00EF5687">
            <w:pPr>
              <w:rPr>
                <w:sz w:val="18"/>
                <w:lang w:val="hu-HU"/>
              </w:rPr>
            </w:pPr>
            <w:r w:rsidRPr="00DA5D29">
              <w:rPr>
                <w:sz w:val="18"/>
                <w:lang w:val="hu-HU"/>
              </w:rPr>
              <w:t>E</w:t>
            </w:r>
            <w:r w:rsidR="00D54789">
              <w:rPr>
                <w:sz w:val="18"/>
                <w:lang w:val="hu-HU"/>
              </w:rPr>
              <w:t>K</w:t>
            </w:r>
            <w:r w:rsidRPr="00DA5D29">
              <w:rPr>
                <w:sz w:val="18"/>
                <w:lang w:val="hu-HU"/>
              </w:rPr>
              <w:t>:</w:t>
            </w:r>
            <w:r w:rsidR="000C5B47" w:rsidRPr="00DA5D29">
              <w:rPr>
                <w:sz w:val="18"/>
                <w:lang w:val="hu-HU"/>
              </w:rPr>
              <w:t xml:space="preserve"> </w:t>
            </w:r>
            <w:r w:rsidR="00D54789">
              <w:rPr>
                <w:sz w:val="18"/>
                <w:lang w:val="hu-HU"/>
              </w:rPr>
              <w:t>231-668-3</w:t>
            </w:r>
          </w:p>
          <w:p w:rsidR="006C625F" w:rsidRPr="00DA5D29" w:rsidRDefault="000C5B47" w:rsidP="00EF5687">
            <w:pPr>
              <w:rPr>
                <w:sz w:val="18"/>
                <w:lang w:val="hu-HU"/>
              </w:rPr>
            </w:pPr>
            <w:r w:rsidRPr="00DA5D29">
              <w:rPr>
                <w:sz w:val="18"/>
                <w:lang w:val="hu-HU"/>
              </w:rPr>
              <w:t xml:space="preserve">CAS: </w:t>
            </w:r>
            <w:r w:rsidR="00D54789">
              <w:rPr>
                <w:sz w:val="18"/>
                <w:lang w:val="hu-HU"/>
              </w:rPr>
              <w:t>7681-52-9</w:t>
            </w:r>
          </w:p>
          <w:p w:rsidR="006C625F" w:rsidRPr="00DA5D29" w:rsidRDefault="006C625F" w:rsidP="00EF5687">
            <w:pPr>
              <w:rPr>
                <w:sz w:val="18"/>
                <w:lang w:val="hu-HU"/>
              </w:rPr>
            </w:pPr>
            <w:r w:rsidRPr="00DA5D29">
              <w:rPr>
                <w:sz w:val="18"/>
                <w:lang w:val="hu-HU"/>
              </w:rPr>
              <w:t>Index:</w:t>
            </w:r>
          </w:p>
        </w:tc>
        <w:tc>
          <w:tcPr>
            <w:tcW w:w="709" w:type="dxa"/>
          </w:tcPr>
          <w:p w:rsidR="006C625F" w:rsidRPr="00DA5D29" w:rsidRDefault="00D54789" w:rsidP="00EF5687">
            <w:pPr>
              <w:rPr>
                <w:sz w:val="18"/>
                <w:lang w:val="hu-HU"/>
              </w:rPr>
            </w:pPr>
            <w:r>
              <w:rPr>
                <w:sz w:val="18"/>
                <w:lang w:val="hu-HU"/>
              </w:rPr>
              <w:t>1-5</w:t>
            </w:r>
          </w:p>
        </w:tc>
        <w:tc>
          <w:tcPr>
            <w:tcW w:w="1275" w:type="dxa"/>
          </w:tcPr>
          <w:p w:rsidR="006C625F" w:rsidRDefault="00D54789" w:rsidP="00EF5687">
            <w:pPr>
              <w:rPr>
                <w:sz w:val="18"/>
                <w:lang w:val="hu-HU"/>
              </w:rPr>
            </w:pPr>
            <w:r>
              <w:rPr>
                <w:sz w:val="18"/>
                <w:lang w:val="hu-HU"/>
              </w:rPr>
              <w:t>C; R34 R31</w:t>
            </w:r>
          </w:p>
          <w:p w:rsidR="00D54789" w:rsidRPr="00DA5D29" w:rsidRDefault="00D54789" w:rsidP="00EF5687">
            <w:pPr>
              <w:rPr>
                <w:sz w:val="18"/>
                <w:lang w:val="hu-HU"/>
              </w:rPr>
            </w:pPr>
            <w:r>
              <w:rPr>
                <w:sz w:val="18"/>
                <w:lang w:val="hu-HU"/>
              </w:rPr>
              <w:t>N; R50</w:t>
            </w:r>
          </w:p>
        </w:tc>
        <w:tc>
          <w:tcPr>
            <w:tcW w:w="2552" w:type="dxa"/>
          </w:tcPr>
          <w:p w:rsidR="00D54789" w:rsidRDefault="00D54789" w:rsidP="00EF5687">
            <w:pPr>
              <w:rPr>
                <w:sz w:val="18"/>
                <w:lang w:val="hu-HU"/>
              </w:rPr>
            </w:pPr>
            <w:r>
              <w:rPr>
                <w:sz w:val="18"/>
                <w:lang w:val="hu-HU"/>
              </w:rPr>
              <w:t>Aquatic Acute, 1</w:t>
            </w:r>
            <w:r w:rsidR="006561CA">
              <w:rPr>
                <w:sz w:val="18"/>
                <w:lang w:val="hu-HU"/>
              </w:rPr>
              <w:t xml:space="preserve">, </w:t>
            </w:r>
            <w:r>
              <w:rPr>
                <w:sz w:val="18"/>
                <w:lang w:val="hu-HU"/>
              </w:rPr>
              <w:t>H400</w:t>
            </w:r>
          </w:p>
          <w:p w:rsidR="006C625F" w:rsidRDefault="000C5B47" w:rsidP="00EF5687">
            <w:pPr>
              <w:rPr>
                <w:sz w:val="18"/>
                <w:lang w:val="hu-HU"/>
              </w:rPr>
            </w:pPr>
            <w:r w:rsidRPr="00DA5D29">
              <w:rPr>
                <w:sz w:val="18"/>
                <w:lang w:val="hu-HU"/>
              </w:rPr>
              <w:t>Skin Corr.</w:t>
            </w:r>
            <w:r w:rsidR="00735A54">
              <w:rPr>
                <w:sz w:val="18"/>
                <w:lang w:val="hu-HU"/>
              </w:rPr>
              <w:t>/Irrit.</w:t>
            </w:r>
            <w:r w:rsidR="00372C3A">
              <w:rPr>
                <w:sz w:val="18"/>
                <w:lang w:val="hu-HU"/>
              </w:rPr>
              <w:t>,</w:t>
            </w:r>
            <w:r w:rsidRPr="00DA5D29">
              <w:rPr>
                <w:sz w:val="18"/>
                <w:lang w:val="hu-HU"/>
              </w:rPr>
              <w:t xml:space="preserve"> 1</w:t>
            </w:r>
            <w:r w:rsidR="00D54789">
              <w:rPr>
                <w:sz w:val="18"/>
                <w:lang w:val="hu-HU"/>
              </w:rPr>
              <w:t>B</w:t>
            </w:r>
            <w:r w:rsidR="006561CA">
              <w:rPr>
                <w:sz w:val="18"/>
                <w:lang w:val="hu-HU"/>
              </w:rPr>
              <w:t xml:space="preserve">, </w:t>
            </w:r>
            <w:r w:rsidR="00D54789">
              <w:rPr>
                <w:sz w:val="18"/>
                <w:lang w:val="hu-HU"/>
              </w:rPr>
              <w:t>H314</w:t>
            </w:r>
          </w:p>
          <w:p w:rsidR="000C5B47" w:rsidRPr="00DA5D29" w:rsidRDefault="00D54789" w:rsidP="00EF5687">
            <w:pPr>
              <w:rPr>
                <w:sz w:val="18"/>
                <w:lang w:val="hu-HU"/>
              </w:rPr>
            </w:pPr>
            <w:r>
              <w:rPr>
                <w:sz w:val="18"/>
                <w:lang w:val="hu-HU"/>
              </w:rPr>
              <w:t>EUH031</w:t>
            </w:r>
          </w:p>
        </w:tc>
        <w:tc>
          <w:tcPr>
            <w:tcW w:w="709" w:type="dxa"/>
          </w:tcPr>
          <w:p w:rsidR="006C625F" w:rsidRPr="00DA5D29" w:rsidRDefault="006C625F" w:rsidP="0097165D">
            <w:pPr>
              <w:rPr>
                <w:sz w:val="18"/>
                <w:lang w:val="hu-HU"/>
              </w:rPr>
            </w:pPr>
            <w:r w:rsidRPr="00DA5D29">
              <w:rPr>
                <w:color w:val="000000"/>
                <w:sz w:val="20"/>
                <w:szCs w:val="20"/>
                <w:lang w:val="hu-HU"/>
              </w:rPr>
              <w:t>[1]</w:t>
            </w:r>
          </w:p>
        </w:tc>
      </w:tr>
      <w:tr w:rsidR="006561CA" w:rsidRPr="00DA5D29" w:rsidTr="006561CA">
        <w:tc>
          <w:tcPr>
            <w:tcW w:w="1560" w:type="dxa"/>
          </w:tcPr>
          <w:p w:rsidR="006C625F" w:rsidRPr="00DA5D29" w:rsidRDefault="00372C3A" w:rsidP="00EF5687">
            <w:pPr>
              <w:rPr>
                <w:sz w:val="18"/>
                <w:lang w:val="hu-HU"/>
              </w:rPr>
            </w:pPr>
            <w:r>
              <w:rPr>
                <w:sz w:val="18"/>
                <w:lang w:val="hu-HU"/>
              </w:rPr>
              <w:t>Dimethyl Cocamine</w:t>
            </w:r>
          </w:p>
        </w:tc>
        <w:tc>
          <w:tcPr>
            <w:tcW w:w="2126" w:type="dxa"/>
          </w:tcPr>
          <w:p w:rsidR="006C625F" w:rsidRPr="00DA5D29" w:rsidRDefault="006C625F" w:rsidP="00EF5687">
            <w:pPr>
              <w:rPr>
                <w:sz w:val="18"/>
                <w:lang w:val="hu-HU"/>
              </w:rPr>
            </w:pPr>
            <w:r w:rsidRPr="00DA5D29">
              <w:rPr>
                <w:sz w:val="18"/>
                <w:lang w:val="hu-HU"/>
              </w:rPr>
              <w:t>RRN:</w:t>
            </w:r>
            <w:r w:rsidR="00D54789">
              <w:rPr>
                <w:sz w:val="18"/>
                <w:lang w:val="hu-HU"/>
              </w:rPr>
              <w:t xml:space="preserve"> </w:t>
            </w:r>
            <w:r w:rsidR="00372C3A">
              <w:rPr>
                <w:sz w:val="18"/>
                <w:lang w:val="hu-HU"/>
              </w:rPr>
              <w:t>02-2119756334-37</w:t>
            </w:r>
          </w:p>
          <w:p w:rsidR="006C625F" w:rsidRPr="00DA5D29" w:rsidRDefault="007257A0" w:rsidP="00EF5687">
            <w:pPr>
              <w:rPr>
                <w:sz w:val="18"/>
                <w:lang w:val="hu-HU"/>
              </w:rPr>
            </w:pPr>
            <w:r>
              <w:rPr>
                <w:sz w:val="18"/>
                <w:lang w:val="hu-HU"/>
              </w:rPr>
              <w:t>EK</w:t>
            </w:r>
            <w:r w:rsidR="006C625F" w:rsidRPr="00DA5D29">
              <w:rPr>
                <w:sz w:val="18"/>
                <w:lang w:val="hu-HU"/>
              </w:rPr>
              <w:t xml:space="preserve">: </w:t>
            </w:r>
            <w:r w:rsidR="00D54789">
              <w:rPr>
                <w:sz w:val="18"/>
                <w:lang w:val="hu-HU"/>
              </w:rPr>
              <w:t>2</w:t>
            </w:r>
            <w:r w:rsidR="00372C3A">
              <w:rPr>
                <w:sz w:val="18"/>
                <w:lang w:val="hu-HU"/>
              </w:rPr>
              <w:t>6</w:t>
            </w:r>
            <w:r w:rsidR="00D54789">
              <w:rPr>
                <w:sz w:val="18"/>
                <w:lang w:val="hu-HU"/>
              </w:rPr>
              <w:t>3-</w:t>
            </w:r>
            <w:r w:rsidR="00372C3A">
              <w:rPr>
                <w:sz w:val="18"/>
                <w:lang w:val="hu-HU"/>
              </w:rPr>
              <w:t>020-0</w:t>
            </w:r>
          </w:p>
          <w:p w:rsidR="00D54789" w:rsidRDefault="006C625F" w:rsidP="00D54789">
            <w:pPr>
              <w:rPr>
                <w:sz w:val="18"/>
                <w:lang w:val="hu-HU"/>
              </w:rPr>
            </w:pPr>
            <w:r w:rsidRPr="00DA5D29">
              <w:rPr>
                <w:sz w:val="18"/>
                <w:lang w:val="hu-HU"/>
              </w:rPr>
              <w:t xml:space="preserve">CAS: </w:t>
            </w:r>
            <w:r w:rsidR="00372C3A">
              <w:rPr>
                <w:sz w:val="18"/>
                <w:lang w:val="hu-HU"/>
              </w:rPr>
              <w:t>61788-93-0</w:t>
            </w:r>
          </w:p>
          <w:p w:rsidR="006C625F" w:rsidRPr="00DA5D29" w:rsidRDefault="006C625F" w:rsidP="00D54789">
            <w:pPr>
              <w:rPr>
                <w:sz w:val="18"/>
                <w:lang w:val="hu-HU"/>
              </w:rPr>
            </w:pPr>
            <w:r w:rsidRPr="00DA5D29">
              <w:rPr>
                <w:sz w:val="18"/>
                <w:lang w:val="hu-HU"/>
              </w:rPr>
              <w:t>Index:</w:t>
            </w:r>
          </w:p>
        </w:tc>
        <w:tc>
          <w:tcPr>
            <w:tcW w:w="709" w:type="dxa"/>
          </w:tcPr>
          <w:p w:rsidR="006C625F" w:rsidRPr="00DA5D29" w:rsidRDefault="006C625F" w:rsidP="00EF5687">
            <w:pPr>
              <w:rPr>
                <w:sz w:val="18"/>
                <w:lang w:val="hu-HU"/>
              </w:rPr>
            </w:pPr>
            <w:r w:rsidRPr="00DA5D29">
              <w:rPr>
                <w:sz w:val="18"/>
                <w:lang w:val="hu-HU"/>
              </w:rPr>
              <w:t>1-5</w:t>
            </w:r>
          </w:p>
        </w:tc>
        <w:tc>
          <w:tcPr>
            <w:tcW w:w="1275" w:type="dxa"/>
          </w:tcPr>
          <w:p w:rsidR="00D54789" w:rsidRDefault="00372C3A" w:rsidP="00217176">
            <w:pPr>
              <w:rPr>
                <w:sz w:val="18"/>
                <w:lang w:val="hu-HU"/>
              </w:rPr>
            </w:pPr>
            <w:r>
              <w:rPr>
                <w:sz w:val="18"/>
                <w:lang w:val="hu-HU"/>
              </w:rPr>
              <w:t>C</w:t>
            </w:r>
            <w:r w:rsidR="00D54789">
              <w:rPr>
                <w:sz w:val="18"/>
                <w:lang w:val="hu-HU"/>
              </w:rPr>
              <w:t>; R3</w:t>
            </w:r>
            <w:r>
              <w:rPr>
                <w:sz w:val="18"/>
                <w:lang w:val="hu-HU"/>
              </w:rPr>
              <w:t>4</w:t>
            </w:r>
          </w:p>
          <w:p w:rsidR="000C5B47" w:rsidRPr="00DA5D29" w:rsidRDefault="00D54789" w:rsidP="00372C3A">
            <w:pPr>
              <w:rPr>
                <w:sz w:val="18"/>
                <w:lang w:val="hu-HU"/>
              </w:rPr>
            </w:pPr>
            <w:r>
              <w:rPr>
                <w:sz w:val="18"/>
                <w:lang w:val="hu-HU"/>
              </w:rPr>
              <w:t>X</w:t>
            </w:r>
            <w:r w:rsidR="00372C3A">
              <w:rPr>
                <w:sz w:val="18"/>
                <w:lang w:val="hu-HU"/>
              </w:rPr>
              <w:t>n</w:t>
            </w:r>
            <w:r>
              <w:rPr>
                <w:sz w:val="18"/>
                <w:lang w:val="hu-HU"/>
              </w:rPr>
              <w:t>; R</w:t>
            </w:r>
            <w:r w:rsidR="00372C3A">
              <w:rPr>
                <w:sz w:val="18"/>
                <w:lang w:val="hu-HU"/>
              </w:rPr>
              <w:t>22</w:t>
            </w:r>
          </w:p>
        </w:tc>
        <w:tc>
          <w:tcPr>
            <w:tcW w:w="2552" w:type="dxa"/>
          </w:tcPr>
          <w:p w:rsidR="006C625F" w:rsidRPr="00DA5D29" w:rsidRDefault="00787A7A" w:rsidP="00EF5687">
            <w:pPr>
              <w:rPr>
                <w:sz w:val="18"/>
                <w:lang w:val="hu-HU"/>
              </w:rPr>
            </w:pPr>
            <w:r>
              <w:rPr>
                <w:sz w:val="18"/>
                <w:lang w:val="hu-HU"/>
              </w:rPr>
              <w:t xml:space="preserve">Skin </w:t>
            </w:r>
            <w:r w:rsidR="00372C3A">
              <w:rPr>
                <w:sz w:val="18"/>
                <w:lang w:val="hu-HU"/>
              </w:rPr>
              <w:t>Corr./</w:t>
            </w:r>
            <w:r w:rsidR="00D10F65">
              <w:rPr>
                <w:sz w:val="18"/>
                <w:lang w:val="hu-HU"/>
              </w:rPr>
              <w:t>I</w:t>
            </w:r>
            <w:r>
              <w:rPr>
                <w:sz w:val="18"/>
                <w:lang w:val="hu-HU"/>
              </w:rPr>
              <w:t xml:space="preserve">rrit. </w:t>
            </w:r>
            <w:r w:rsidR="00372C3A">
              <w:rPr>
                <w:sz w:val="18"/>
                <w:lang w:val="hu-HU"/>
              </w:rPr>
              <w:t>1B</w:t>
            </w:r>
            <w:r w:rsidR="006561CA">
              <w:rPr>
                <w:sz w:val="18"/>
                <w:lang w:val="hu-HU"/>
              </w:rPr>
              <w:t xml:space="preserve">, </w:t>
            </w:r>
            <w:r>
              <w:rPr>
                <w:sz w:val="18"/>
                <w:lang w:val="hu-HU"/>
              </w:rPr>
              <w:t>H31</w:t>
            </w:r>
            <w:r w:rsidR="00372C3A">
              <w:rPr>
                <w:sz w:val="18"/>
                <w:lang w:val="hu-HU"/>
              </w:rPr>
              <w:t>4</w:t>
            </w:r>
          </w:p>
          <w:p w:rsidR="000C5B47" w:rsidRDefault="000C5B47" w:rsidP="00787A7A">
            <w:pPr>
              <w:rPr>
                <w:sz w:val="18"/>
                <w:lang w:val="hu-HU"/>
              </w:rPr>
            </w:pPr>
            <w:r w:rsidRPr="00DA5D29">
              <w:rPr>
                <w:sz w:val="18"/>
                <w:lang w:val="hu-HU"/>
              </w:rPr>
              <w:t xml:space="preserve">Eye </w:t>
            </w:r>
            <w:r w:rsidR="00D10F65">
              <w:rPr>
                <w:sz w:val="18"/>
                <w:lang w:val="hu-HU"/>
              </w:rPr>
              <w:t>D</w:t>
            </w:r>
            <w:r w:rsidRPr="00DA5D29">
              <w:rPr>
                <w:sz w:val="18"/>
                <w:lang w:val="hu-HU"/>
              </w:rPr>
              <w:t>am</w:t>
            </w:r>
            <w:r w:rsidR="00787A7A">
              <w:rPr>
                <w:sz w:val="18"/>
                <w:lang w:val="hu-HU"/>
              </w:rPr>
              <w:t>.</w:t>
            </w:r>
            <w:r w:rsidR="00372C3A">
              <w:rPr>
                <w:sz w:val="18"/>
                <w:lang w:val="hu-HU"/>
              </w:rPr>
              <w:t xml:space="preserve">/Irrit., </w:t>
            </w:r>
            <w:r w:rsidRPr="00DA5D29">
              <w:rPr>
                <w:sz w:val="18"/>
                <w:lang w:val="hu-HU"/>
              </w:rPr>
              <w:t>1</w:t>
            </w:r>
            <w:r w:rsidR="006561CA">
              <w:rPr>
                <w:sz w:val="18"/>
                <w:lang w:val="hu-HU"/>
              </w:rPr>
              <w:t xml:space="preserve">, </w:t>
            </w:r>
            <w:r w:rsidR="00787A7A">
              <w:rPr>
                <w:sz w:val="18"/>
                <w:lang w:val="hu-HU"/>
              </w:rPr>
              <w:t>H318</w:t>
            </w:r>
          </w:p>
          <w:p w:rsidR="00787A7A" w:rsidRPr="00DA5D29" w:rsidRDefault="00787A7A" w:rsidP="00372C3A">
            <w:pPr>
              <w:rPr>
                <w:sz w:val="18"/>
                <w:lang w:val="hu-HU"/>
              </w:rPr>
            </w:pPr>
            <w:r>
              <w:rPr>
                <w:sz w:val="18"/>
                <w:lang w:val="hu-HU"/>
              </w:rPr>
              <w:t>Acute</w:t>
            </w:r>
            <w:r w:rsidR="00372C3A">
              <w:rPr>
                <w:sz w:val="18"/>
                <w:lang w:val="hu-HU"/>
              </w:rPr>
              <w:t xml:space="preserve"> Tox., 4 H302</w:t>
            </w:r>
          </w:p>
        </w:tc>
        <w:tc>
          <w:tcPr>
            <w:tcW w:w="709" w:type="dxa"/>
          </w:tcPr>
          <w:p w:rsidR="006C625F" w:rsidRPr="00DA5D29" w:rsidRDefault="006C625F" w:rsidP="0097165D">
            <w:pPr>
              <w:rPr>
                <w:sz w:val="18"/>
                <w:lang w:val="hu-HU"/>
              </w:rPr>
            </w:pPr>
            <w:r w:rsidRPr="00DA5D29">
              <w:rPr>
                <w:color w:val="000000"/>
                <w:sz w:val="20"/>
                <w:szCs w:val="20"/>
                <w:lang w:val="hu-HU"/>
              </w:rPr>
              <w:t>[1]</w:t>
            </w:r>
          </w:p>
        </w:tc>
      </w:tr>
      <w:tr w:rsidR="006561CA" w:rsidRPr="00DA5D29" w:rsidTr="006561CA">
        <w:tc>
          <w:tcPr>
            <w:tcW w:w="1560" w:type="dxa"/>
          </w:tcPr>
          <w:p w:rsidR="00D54789" w:rsidRPr="00DA5D29" w:rsidRDefault="00D4570B" w:rsidP="00D4570B">
            <w:pPr>
              <w:rPr>
                <w:sz w:val="18"/>
                <w:lang w:val="hu-HU"/>
              </w:rPr>
            </w:pPr>
            <w:r w:rsidRPr="00D4570B">
              <w:rPr>
                <w:sz w:val="18"/>
                <w:lang w:val="hu-HU"/>
              </w:rPr>
              <w:t>Nátrium-hidroxid</w:t>
            </w:r>
          </w:p>
        </w:tc>
        <w:tc>
          <w:tcPr>
            <w:tcW w:w="2126" w:type="dxa"/>
          </w:tcPr>
          <w:p w:rsidR="00D54789" w:rsidRDefault="00787A7A" w:rsidP="00EF5687">
            <w:pPr>
              <w:rPr>
                <w:sz w:val="18"/>
                <w:lang w:val="hu-HU"/>
              </w:rPr>
            </w:pPr>
            <w:r>
              <w:rPr>
                <w:sz w:val="18"/>
                <w:lang w:val="hu-HU"/>
              </w:rPr>
              <w:t xml:space="preserve">RRN: </w:t>
            </w:r>
            <w:r w:rsidR="00A76FEA">
              <w:rPr>
                <w:sz w:val="18"/>
                <w:lang w:val="hu-HU"/>
              </w:rPr>
              <w:t>02-2119756349-26</w:t>
            </w:r>
          </w:p>
          <w:p w:rsidR="00787A7A" w:rsidRDefault="006B33C4" w:rsidP="00EF5687">
            <w:pPr>
              <w:rPr>
                <w:sz w:val="18"/>
                <w:lang w:val="hu-HU"/>
              </w:rPr>
            </w:pPr>
            <w:r>
              <w:rPr>
                <w:sz w:val="18"/>
                <w:lang w:val="hu-HU"/>
              </w:rPr>
              <w:t>E</w:t>
            </w:r>
            <w:r w:rsidR="007257A0">
              <w:rPr>
                <w:sz w:val="18"/>
                <w:lang w:val="hu-HU"/>
              </w:rPr>
              <w:t>K</w:t>
            </w:r>
            <w:r w:rsidR="00787A7A">
              <w:rPr>
                <w:sz w:val="18"/>
                <w:lang w:val="hu-HU"/>
              </w:rPr>
              <w:t>: 215-185-5</w:t>
            </w:r>
          </w:p>
          <w:p w:rsidR="00787A7A" w:rsidRDefault="00787A7A" w:rsidP="00EF5687">
            <w:pPr>
              <w:rPr>
                <w:sz w:val="18"/>
                <w:lang w:val="hu-HU"/>
              </w:rPr>
            </w:pPr>
            <w:r>
              <w:rPr>
                <w:sz w:val="18"/>
                <w:lang w:val="hu-HU"/>
              </w:rPr>
              <w:t>CAS: 1310-73-2</w:t>
            </w:r>
          </w:p>
          <w:p w:rsidR="00787A7A" w:rsidRPr="00DA5D29" w:rsidRDefault="00787A7A" w:rsidP="00EF5687">
            <w:pPr>
              <w:rPr>
                <w:sz w:val="18"/>
                <w:lang w:val="hu-HU"/>
              </w:rPr>
            </w:pPr>
            <w:r>
              <w:rPr>
                <w:sz w:val="18"/>
                <w:lang w:val="hu-HU"/>
              </w:rPr>
              <w:t>Index: 011-002-00-6</w:t>
            </w:r>
          </w:p>
        </w:tc>
        <w:tc>
          <w:tcPr>
            <w:tcW w:w="709" w:type="dxa"/>
          </w:tcPr>
          <w:p w:rsidR="00D54789" w:rsidRPr="00DA5D29" w:rsidRDefault="00787A7A" w:rsidP="00EF5687">
            <w:pPr>
              <w:rPr>
                <w:sz w:val="18"/>
                <w:lang w:val="hu-HU"/>
              </w:rPr>
            </w:pPr>
            <w:r>
              <w:rPr>
                <w:sz w:val="18"/>
                <w:lang w:val="hu-HU"/>
              </w:rPr>
              <w:t>0,1-1</w:t>
            </w:r>
          </w:p>
        </w:tc>
        <w:tc>
          <w:tcPr>
            <w:tcW w:w="1275" w:type="dxa"/>
          </w:tcPr>
          <w:p w:rsidR="00D54789" w:rsidRPr="00DA5D29" w:rsidRDefault="00787A7A" w:rsidP="00217176">
            <w:pPr>
              <w:rPr>
                <w:sz w:val="18"/>
                <w:lang w:val="hu-HU"/>
              </w:rPr>
            </w:pPr>
            <w:r>
              <w:rPr>
                <w:sz w:val="18"/>
                <w:lang w:val="hu-HU"/>
              </w:rPr>
              <w:t>C; R35</w:t>
            </w:r>
          </w:p>
        </w:tc>
        <w:tc>
          <w:tcPr>
            <w:tcW w:w="2552" w:type="dxa"/>
          </w:tcPr>
          <w:p w:rsidR="00D54789" w:rsidRDefault="00D10F65" w:rsidP="00EF5687">
            <w:pPr>
              <w:rPr>
                <w:sz w:val="18"/>
                <w:lang w:val="hu-HU"/>
              </w:rPr>
            </w:pPr>
            <w:r>
              <w:rPr>
                <w:sz w:val="18"/>
                <w:lang w:val="hu-HU"/>
              </w:rPr>
              <w:t>Skin C</w:t>
            </w:r>
            <w:r w:rsidR="006561CA">
              <w:rPr>
                <w:sz w:val="18"/>
                <w:lang w:val="hu-HU"/>
              </w:rPr>
              <w:t xml:space="preserve">orr. 1A, </w:t>
            </w:r>
            <w:r w:rsidR="00787A7A">
              <w:rPr>
                <w:sz w:val="18"/>
                <w:lang w:val="hu-HU"/>
              </w:rPr>
              <w:t>H314</w:t>
            </w:r>
          </w:p>
          <w:p w:rsidR="00A76FEA" w:rsidRPr="00DA5D29" w:rsidRDefault="00A76FEA" w:rsidP="00EF5687">
            <w:pPr>
              <w:rPr>
                <w:sz w:val="18"/>
                <w:lang w:val="hu-HU"/>
              </w:rPr>
            </w:pPr>
            <w:r>
              <w:rPr>
                <w:sz w:val="18"/>
                <w:lang w:val="hu-HU"/>
              </w:rPr>
              <w:t>Eye Dam./Irrit., 1, H318</w:t>
            </w:r>
          </w:p>
        </w:tc>
        <w:tc>
          <w:tcPr>
            <w:tcW w:w="709" w:type="dxa"/>
          </w:tcPr>
          <w:p w:rsidR="00D54789" w:rsidRPr="00DA5D29" w:rsidRDefault="00787A7A" w:rsidP="0097165D">
            <w:pPr>
              <w:rPr>
                <w:color w:val="000000"/>
                <w:sz w:val="20"/>
                <w:szCs w:val="20"/>
                <w:lang w:val="hu-HU"/>
              </w:rPr>
            </w:pPr>
            <w:r w:rsidRPr="00DA5D29">
              <w:rPr>
                <w:color w:val="000000"/>
                <w:sz w:val="20"/>
                <w:szCs w:val="20"/>
                <w:lang w:val="hu-HU"/>
              </w:rPr>
              <w:t xml:space="preserve">[1] </w:t>
            </w:r>
            <w:r>
              <w:rPr>
                <w:color w:val="000000"/>
                <w:sz w:val="20"/>
                <w:szCs w:val="20"/>
                <w:lang w:val="hu-HU"/>
              </w:rPr>
              <w:t>[2</w:t>
            </w:r>
            <w:r w:rsidRPr="00DA5D29">
              <w:rPr>
                <w:color w:val="000000"/>
                <w:sz w:val="20"/>
                <w:szCs w:val="20"/>
                <w:lang w:val="hu-HU"/>
              </w:rPr>
              <w:t>]</w:t>
            </w:r>
          </w:p>
        </w:tc>
      </w:tr>
      <w:tr w:rsidR="006561CA" w:rsidRPr="00DA5D29" w:rsidTr="006561CA">
        <w:tc>
          <w:tcPr>
            <w:tcW w:w="1560" w:type="dxa"/>
          </w:tcPr>
          <w:p w:rsidR="00787A7A" w:rsidRPr="00DA5D29" w:rsidRDefault="00D4570B" w:rsidP="00EF5687">
            <w:pPr>
              <w:rPr>
                <w:sz w:val="18"/>
                <w:lang w:val="hu-HU"/>
              </w:rPr>
            </w:pPr>
            <w:r>
              <w:rPr>
                <w:sz w:val="18"/>
                <w:lang w:val="hu-HU"/>
              </w:rPr>
              <w:t>Cetrimonium c</w:t>
            </w:r>
            <w:r w:rsidR="00787A7A">
              <w:rPr>
                <w:sz w:val="18"/>
                <w:lang w:val="hu-HU"/>
              </w:rPr>
              <w:t>hloride</w:t>
            </w:r>
          </w:p>
        </w:tc>
        <w:tc>
          <w:tcPr>
            <w:tcW w:w="2126" w:type="dxa"/>
          </w:tcPr>
          <w:p w:rsidR="00787A7A" w:rsidRDefault="00787A7A" w:rsidP="00EF5687">
            <w:pPr>
              <w:rPr>
                <w:sz w:val="18"/>
                <w:lang w:val="hu-HU"/>
              </w:rPr>
            </w:pPr>
            <w:r>
              <w:rPr>
                <w:sz w:val="18"/>
                <w:lang w:val="hu-HU"/>
              </w:rPr>
              <w:t>RRN:</w:t>
            </w:r>
          </w:p>
          <w:p w:rsidR="00787A7A" w:rsidRDefault="00787A7A" w:rsidP="00EF5687">
            <w:pPr>
              <w:rPr>
                <w:sz w:val="18"/>
                <w:lang w:val="hu-HU"/>
              </w:rPr>
            </w:pPr>
            <w:r>
              <w:rPr>
                <w:sz w:val="18"/>
                <w:lang w:val="hu-HU"/>
              </w:rPr>
              <w:t>E</w:t>
            </w:r>
            <w:r w:rsidR="007257A0">
              <w:rPr>
                <w:sz w:val="18"/>
                <w:lang w:val="hu-HU"/>
              </w:rPr>
              <w:t>K</w:t>
            </w:r>
            <w:r>
              <w:rPr>
                <w:sz w:val="18"/>
                <w:lang w:val="hu-HU"/>
              </w:rPr>
              <w:t>: 203-928-6</w:t>
            </w:r>
          </w:p>
          <w:p w:rsidR="00787A7A" w:rsidRDefault="00787A7A" w:rsidP="00EF5687">
            <w:pPr>
              <w:rPr>
                <w:sz w:val="18"/>
                <w:lang w:val="hu-HU"/>
              </w:rPr>
            </w:pPr>
            <w:r>
              <w:rPr>
                <w:sz w:val="18"/>
                <w:lang w:val="hu-HU"/>
              </w:rPr>
              <w:t>CAS: 112-02-7</w:t>
            </w:r>
          </w:p>
          <w:p w:rsidR="00787A7A" w:rsidRPr="00DA5D29" w:rsidRDefault="00787A7A" w:rsidP="00EF5687">
            <w:pPr>
              <w:rPr>
                <w:sz w:val="18"/>
                <w:lang w:val="hu-HU"/>
              </w:rPr>
            </w:pPr>
            <w:r>
              <w:rPr>
                <w:sz w:val="18"/>
                <w:lang w:val="hu-HU"/>
              </w:rPr>
              <w:t>Index:</w:t>
            </w:r>
          </w:p>
        </w:tc>
        <w:tc>
          <w:tcPr>
            <w:tcW w:w="709" w:type="dxa"/>
          </w:tcPr>
          <w:p w:rsidR="00787A7A" w:rsidRPr="00DA5D29" w:rsidRDefault="00787A7A" w:rsidP="00787A7A">
            <w:pPr>
              <w:rPr>
                <w:sz w:val="18"/>
                <w:lang w:val="hu-HU"/>
              </w:rPr>
            </w:pPr>
            <w:r>
              <w:rPr>
                <w:sz w:val="18"/>
                <w:lang w:val="hu-HU"/>
              </w:rPr>
              <w:t>0,1-1</w:t>
            </w:r>
          </w:p>
        </w:tc>
        <w:tc>
          <w:tcPr>
            <w:tcW w:w="1275" w:type="dxa"/>
          </w:tcPr>
          <w:p w:rsidR="00787A7A" w:rsidRDefault="00787A7A" w:rsidP="00217176">
            <w:pPr>
              <w:rPr>
                <w:sz w:val="18"/>
                <w:lang w:val="hu-HU"/>
              </w:rPr>
            </w:pPr>
            <w:r>
              <w:rPr>
                <w:sz w:val="18"/>
                <w:lang w:val="hu-HU"/>
              </w:rPr>
              <w:t>Xn; R22</w:t>
            </w:r>
          </w:p>
          <w:p w:rsidR="00787A7A" w:rsidRDefault="00787A7A" w:rsidP="00217176">
            <w:pPr>
              <w:rPr>
                <w:sz w:val="18"/>
                <w:lang w:val="hu-HU"/>
              </w:rPr>
            </w:pPr>
            <w:r>
              <w:rPr>
                <w:sz w:val="18"/>
                <w:lang w:val="hu-HU"/>
              </w:rPr>
              <w:t>N; R50</w:t>
            </w:r>
          </w:p>
          <w:p w:rsidR="00787A7A" w:rsidRPr="00DA5D29" w:rsidRDefault="00787A7A" w:rsidP="00217176">
            <w:pPr>
              <w:rPr>
                <w:sz w:val="18"/>
                <w:lang w:val="hu-HU"/>
              </w:rPr>
            </w:pPr>
            <w:r>
              <w:rPr>
                <w:sz w:val="18"/>
                <w:lang w:val="hu-HU"/>
              </w:rPr>
              <w:t>C; R34</w:t>
            </w:r>
          </w:p>
        </w:tc>
        <w:tc>
          <w:tcPr>
            <w:tcW w:w="2552" w:type="dxa"/>
          </w:tcPr>
          <w:p w:rsidR="00787A7A" w:rsidRDefault="00787A7A" w:rsidP="00787A7A">
            <w:pPr>
              <w:rPr>
                <w:sz w:val="18"/>
                <w:lang w:val="hu-HU"/>
              </w:rPr>
            </w:pPr>
            <w:r>
              <w:rPr>
                <w:sz w:val="18"/>
                <w:lang w:val="hu-HU"/>
              </w:rPr>
              <w:t>Skin Corr./Irrit., 1B</w:t>
            </w:r>
            <w:r w:rsidR="006561CA">
              <w:rPr>
                <w:sz w:val="18"/>
                <w:lang w:val="hu-HU"/>
              </w:rPr>
              <w:t xml:space="preserve">, </w:t>
            </w:r>
            <w:r>
              <w:rPr>
                <w:sz w:val="18"/>
                <w:lang w:val="hu-HU"/>
              </w:rPr>
              <w:t>H314</w:t>
            </w:r>
          </w:p>
          <w:p w:rsidR="00787A7A" w:rsidRDefault="00787A7A" w:rsidP="00787A7A">
            <w:pPr>
              <w:rPr>
                <w:sz w:val="18"/>
                <w:lang w:val="hu-HU"/>
              </w:rPr>
            </w:pPr>
            <w:r>
              <w:rPr>
                <w:sz w:val="18"/>
                <w:lang w:val="hu-HU"/>
              </w:rPr>
              <w:t>Eye Da</w:t>
            </w:r>
            <w:r w:rsidR="00DF5A0E">
              <w:rPr>
                <w:sz w:val="18"/>
                <w:lang w:val="hu-HU"/>
              </w:rPr>
              <w:t>m</w:t>
            </w:r>
            <w:r>
              <w:rPr>
                <w:sz w:val="18"/>
                <w:lang w:val="hu-HU"/>
              </w:rPr>
              <w:t>./Irrit., 1</w:t>
            </w:r>
            <w:r w:rsidR="006561CA">
              <w:rPr>
                <w:sz w:val="18"/>
                <w:lang w:val="hu-HU"/>
              </w:rPr>
              <w:t xml:space="preserve">, </w:t>
            </w:r>
            <w:r>
              <w:rPr>
                <w:sz w:val="18"/>
                <w:lang w:val="hu-HU"/>
              </w:rPr>
              <w:t>H318</w:t>
            </w:r>
          </w:p>
          <w:p w:rsidR="00787A7A" w:rsidRDefault="00787A7A" w:rsidP="00787A7A">
            <w:pPr>
              <w:rPr>
                <w:sz w:val="18"/>
                <w:lang w:val="hu-HU"/>
              </w:rPr>
            </w:pPr>
            <w:r>
              <w:rPr>
                <w:sz w:val="18"/>
                <w:lang w:val="hu-HU"/>
              </w:rPr>
              <w:t>Acute Tox., 4</w:t>
            </w:r>
            <w:r w:rsidR="006561CA">
              <w:rPr>
                <w:sz w:val="18"/>
                <w:lang w:val="hu-HU"/>
              </w:rPr>
              <w:t xml:space="preserve">, </w:t>
            </w:r>
            <w:r>
              <w:rPr>
                <w:sz w:val="18"/>
                <w:lang w:val="hu-HU"/>
              </w:rPr>
              <w:t>H302</w:t>
            </w:r>
          </w:p>
          <w:p w:rsidR="00787A7A" w:rsidRPr="00DA5D29" w:rsidRDefault="00787A7A" w:rsidP="006561CA">
            <w:pPr>
              <w:rPr>
                <w:sz w:val="18"/>
                <w:lang w:val="hu-HU"/>
              </w:rPr>
            </w:pPr>
            <w:r>
              <w:rPr>
                <w:sz w:val="18"/>
                <w:lang w:val="hu-HU"/>
              </w:rPr>
              <w:t>Aquatic Acute, 1</w:t>
            </w:r>
            <w:r w:rsidR="006561CA">
              <w:rPr>
                <w:sz w:val="18"/>
                <w:lang w:val="hu-HU"/>
              </w:rPr>
              <w:t xml:space="preserve">, </w:t>
            </w:r>
            <w:r>
              <w:rPr>
                <w:sz w:val="18"/>
                <w:lang w:val="hu-HU"/>
              </w:rPr>
              <w:t>H400</w:t>
            </w:r>
          </w:p>
        </w:tc>
        <w:tc>
          <w:tcPr>
            <w:tcW w:w="709" w:type="dxa"/>
          </w:tcPr>
          <w:p w:rsidR="00787A7A" w:rsidRPr="00DA5D29" w:rsidRDefault="00787A7A" w:rsidP="00787A7A">
            <w:pPr>
              <w:rPr>
                <w:sz w:val="18"/>
                <w:lang w:val="hu-HU"/>
              </w:rPr>
            </w:pPr>
            <w:r w:rsidRPr="00DA5D29">
              <w:rPr>
                <w:color w:val="000000"/>
                <w:sz w:val="20"/>
                <w:szCs w:val="20"/>
                <w:lang w:val="hu-HU"/>
              </w:rPr>
              <w:t>[1]</w:t>
            </w:r>
          </w:p>
        </w:tc>
      </w:tr>
    </w:tbl>
    <w:p w:rsidR="008D5B6B" w:rsidRPr="00DA5D29" w:rsidRDefault="008D5B6B" w:rsidP="002A703F">
      <w:pPr>
        <w:autoSpaceDE w:val="0"/>
        <w:autoSpaceDN w:val="0"/>
        <w:adjustRightInd w:val="0"/>
        <w:rPr>
          <w:color w:val="000000"/>
          <w:sz w:val="20"/>
          <w:szCs w:val="20"/>
          <w:lang w:val="hu-HU"/>
        </w:rPr>
      </w:pPr>
    </w:p>
    <w:p w:rsidR="00E75360" w:rsidRPr="00DA5D29" w:rsidRDefault="00E75360" w:rsidP="002A703F">
      <w:pPr>
        <w:autoSpaceDE w:val="0"/>
        <w:autoSpaceDN w:val="0"/>
        <w:adjustRightInd w:val="0"/>
        <w:rPr>
          <w:color w:val="000000"/>
          <w:sz w:val="20"/>
          <w:szCs w:val="20"/>
          <w:lang w:val="hu-HU"/>
        </w:rPr>
      </w:pPr>
      <w:r w:rsidRPr="00DA5D29">
        <w:rPr>
          <w:color w:val="000000"/>
          <w:sz w:val="20"/>
          <w:szCs w:val="20"/>
          <w:lang w:val="hu-HU"/>
        </w:rPr>
        <w:t>Típus</w:t>
      </w:r>
    </w:p>
    <w:p w:rsidR="006C625F" w:rsidRPr="00DA5D29" w:rsidRDefault="006C625F" w:rsidP="006C625F">
      <w:pPr>
        <w:autoSpaceDE w:val="0"/>
        <w:autoSpaceDN w:val="0"/>
        <w:adjustRightInd w:val="0"/>
        <w:rPr>
          <w:color w:val="000000"/>
          <w:sz w:val="20"/>
          <w:szCs w:val="20"/>
          <w:lang w:val="hu-HU"/>
        </w:rPr>
      </w:pPr>
      <w:r w:rsidRPr="00DA5D29">
        <w:rPr>
          <w:color w:val="000000"/>
          <w:sz w:val="20"/>
          <w:szCs w:val="20"/>
          <w:lang w:val="hu-HU"/>
        </w:rPr>
        <w:t>[1] Anyag</w:t>
      </w:r>
      <w:r w:rsidR="000C5B47" w:rsidRPr="00DA5D29">
        <w:rPr>
          <w:color w:val="000000"/>
          <w:sz w:val="20"/>
          <w:szCs w:val="20"/>
          <w:lang w:val="hu-HU"/>
        </w:rPr>
        <w:t>, amelyet</w:t>
      </w:r>
      <w:r w:rsidRPr="00DA5D29">
        <w:rPr>
          <w:color w:val="000000"/>
          <w:sz w:val="20"/>
          <w:szCs w:val="20"/>
          <w:lang w:val="hu-HU"/>
        </w:rPr>
        <w:t xml:space="preserve"> egészség</w:t>
      </w:r>
      <w:r w:rsidR="000C5B47" w:rsidRPr="00DA5D29">
        <w:rPr>
          <w:color w:val="000000"/>
          <w:sz w:val="20"/>
          <w:szCs w:val="20"/>
          <w:lang w:val="hu-HU"/>
        </w:rPr>
        <w:t>i vagy környezeti veszéllyel soroltak be</w:t>
      </w:r>
    </w:p>
    <w:p w:rsidR="006C625F" w:rsidRPr="00DA5D29" w:rsidRDefault="006C625F" w:rsidP="006C625F">
      <w:pPr>
        <w:autoSpaceDE w:val="0"/>
        <w:autoSpaceDN w:val="0"/>
        <w:adjustRightInd w:val="0"/>
        <w:rPr>
          <w:color w:val="000000"/>
          <w:sz w:val="20"/>
          <w:szCs w:val="20"/>
          <w:lang w:val="hu-HU"/>
        </w:rPr>
      </w:pPr>
      <w:r w:rsidRPr="00DA5D29">
        <w:rPr>
          <w:color w:val="000000"/>
          <w:sz w:val="20"/>
          <w:szCs w:val="20"/>
          <w:lang w:val="hu-HU"/>
        </w:rPr>
        <w:t>[2] Anyag munkahelyi expozíciós határértékkel</w:t>
      </w:r>
    </w:p>
    <w:p w:rsidR="006C625F" w:rsidRPr="00DA5D29" w:rsidRDefault="006C625F" w:rsidP="006C625F">
      <w:pPr>
        <w:autoSpaceDE w:val="0"/>
        <w:autoSpaceDN w:val="0"/>
        <w:adjustRightInd w:val="0"/>
        <w:rPr>
          <w:color w:val="000000"/>
          <w:sz w:val="20"/>
          <w:szCs w:val="20"/>
          <w:lang w:val="hu-HU"/>
        </w:rPr>
      </w:pPr>
      <w:r w:rsidRPr="00DA5D29">
        <w:rPr>
          <w:color w:val="000000"/>
          <w:sz w:val="20"/>
          <w:szCs w:val="20"/>
          <w:lang w:val="hu-HU"/>
        </w:rPr>
        <w:t>[3] PBT anyag</w:t>
      </w:r>
    </w:p>
    <w:p w:rsidR="006C625F" w:rsidRPr="00DA5D29" w:rsidRDefault="006C625F" w:rsidP="006C625F">
      <w:pPr>
        <w:autoSpaceDE w:val="0"/>
        <w:autoSpaceDN w:val="0"/>
        <w:adjustRightInd w:val="0"/>
        <w:rPr>
          <w:color w:val="000000"/>
          <w:sz w:val="20"/>
          <w:szCs w:val="20"/>
          <w:lang w:val="hu-HU"/>
        </w:rPr>
      </w:pPr>
      <w:r w:rsidRPr="00DA5D29">
        <w:rPr>
          <w:color w:val="000000"/>
          <w:sz w:val="20"/>
          <w:szCs w:val="20"/>
          <w:lang w:val="hu-HU"/>
        </w:rPr>
        <w:t>[4] vPvB anyag</w:t>
      </w:r>
    </w:p>
    <w:p w:rsidR="000C5B47" w:rsidRPr="00DA5D29" w:rsidRDefault="000C5B47" w:rsidP="000C5B47">
      <w:pPr>
        <w:autoSpaceDE w:val="0"/>
        <w:autoSpaceDN w:val="0"/>
        <w:adjustRightInd w:val="0"/>
        <w:rPr>
          <w:color w:val="000000"/>
          <w:sz w:val="20"/>
          <w:szCs w:val="20"/>
          <w:lang w:val="hu-HU"/>
        </w:rPr>
      </w:pPr>
      <w:r w:rsidRPr="00DA5D29">
        <w:rPr>
          <w:color w:val="000000"/>
          <w:sz w:val="20"/>
          <w:szCs w:val="20"/>
          <w:lang w:val="hu-HU"/>
        </w:rPr>
        <w:t>Lásd a 16. szakaszt a fent szereplő R-mondatok és H-állítások teljes szövegéért.</w:t>
      </w:r>
    </w:p>
    <w:p w:rsidR="00E75360" w:rsidRPr="00DA5D29" w:rsidRDefault="00E7536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A munkahelyi expozíciós határértékeket, ha vannak, a 8. fejezet sorolja fel.</w:t>
      </w:r>
      <w:r w:rsidR="00565714" w:rsidRPr="00DA5D29">
        <w:rPr>
          <w:color w:val="000000"/>
          <w:sz w:val="20"/>
          <w:szCs w:val="20"/>
          <w:lang w:val="hu-HU"/>
        </w:rPr>
        <w:t xml:space="preserve"> </w:t>
      </w:r>
      <w:r w:rsidR="00CA5FA8" w:rsidRPr="00DA5D29">
        <w:rPr>
          <w:color w:val="000000"/>
          <w:sz w:val="20"/>
          <w:szCs w:val="20"/>
          <w:lang w:val="hu-HU"/>
        </w:rPr>
        <w:t xml:space="preserve">Adatvédelmi okokból a 3. fejezetben felsorolt összetevők mennyiségei százalékos határok között szerepelnek. </w:t>
      </w:r>
      <w:r w:rsidRPr="00DA5D29">
        <w:rPr>
          <w:color w:val="000000"/>
          <w:sz w:val="20"/>
          <w:szCs w:val="20"/>
          <w:lang w:val="hu-HU"/>
        </w:rPr>
        <w:t>Ezek az értékhatárok nem a</w:t>
      </w:r>
      <w:r w:rsidR="008D5B6B" w:rsidRPr="00DA5D29">
        <w:rPr>
          <w:color w:val="000000"/>
          <w:sz w:val="20"/>
          <w:szCs w:val="20"/>
          <w:lang w:val="hu-HU"/>
        </w:rPr>
        <w:t xml:space="preserve"> </w:t>
      </w:r>
      <w:r w:rsidRPr="00DA5D29">
        <w:rPr>
          <w:color w:val="000000"/>
          <w:sz w:val="20"/>
          <w:szCs w:val="20"/>
          <w:lang w:val="hu-HU"/>
        </w:rPr>
        <w:t>formula összetételének lehetséges változásaira utalnak, egyszer</w:t>
      </w:r>
      <w:r w:rsidR="008D5B6B" w:rsidRPr="00DA5D29">
        <w:rPr>
          <w:color w:val="000000"/>
          <w:sz w:val="20"/>
          <w:szCs w:val="20"/>
          <w:lang w:val="hu-HU"/>
        </w:rPr>
        <w:t>ű</w:t>
      </w:r>
      <w:r w:rsidRPr="00DA5D29">
        <w:rPr>
          <w:color w:val="000000"/>
          <w:sz w:val="20"/>
          <w:szCs w:val="20"/>
          <w:lang w:val="hu-HU"/>
        </w:rPr>
        <w:t>en azt a célt szolgálják, hogy ne</w:t>
      </w:r>
      <w:r w:rsidR="008D5B6B" w:rsidRPr="00DA5D29">
        <w:rPr>
          <w:color w:val="000000"/>
          <w:sz w:val="20"/>
          <w:szCs w:val="20"/>
          <w:lang w:val="hu-HU"/>
        </w:rPr>
        <w:t xml:space="preserve"> </w:t>
      </w:r>
      <w:r w:rsidRPr="00DA5D29">
        <w:rPr>
          <w:color w:val="000000"/>
          <w:sz w:val="20"/>
          <w:szCs w:val="20"/>
          <w:lang w:val="hu-HU"/>
        </w:rPr>
        <w:t>kelljen megadnunk az összetev</w:t>
      </w:r>
      <w:r w:rsidR="008D5B6B" w:rsidRPr="00DA5D29">
        <w:rPr>
          <w:color w:val="000000"/>
          <w:sz w:val="20"/>
          <w:szCs w:val="20"/>
          <w:lang w:val="hu-HU"/>
        </w:rPr>
        <w:t>ő</w:t>
      </w:r>
      <w:r w:rsidRPr="00DA5D29">
        <w:rPr>
          <w:color w:val="000000"/>
          <w:sz w:val="20"/>
          <w:szCs w:val="20"/>
          <w:lang w:val="hu-HU"/>
        </w:rPr>
        <w:t>k pontos mennyiségét, mivel ezt az információt kizárólagos</w:t>
      </w:r>
      <w:r w:rsidR="008D5B6B" w:rsidRPr="00DA5D29">
        <w:rPr>
          <w:color w:val="000000"/>
          <w:sz w:val="20"/>
          <w:szCs w:val="20"/>
          <w:lang w:val="hu-HU"/>
        </w:rPr>
        <w:t xml:space="preserve"> tulajdonunknak tekintjük. A 2. é</w:t>
      </w:r>
      <w:r w:rsidRPr="00DA5D29">
        <w:rPr>
          <w:color w:val="000000"/>
          <w:sz w:val="20"/>
          <w:szCs w:val="20"/>
          <w:lang w:val="hu-HU"/>
        </w:rPr>
        <w:t>s a 15. fejezetben szerepl</w:t>
      </w:r>
      <w:r w:rsidR="008D5B6B" w:rsidRPr="00DA5D29">
        <w:rPr>
          <w:color w:val="000000"/>
          <w:sz w:val="20"/>
          <w:szCs w:val="20"/>
          <w:lang w:val="hu-HU"/>
        </w:rPr>
        <w:t>ő</w:t>
      </w:r>
      <w:r w:rsidRPr="00DA5D29">
        <w:rPr>
          <w:color w:val="000000"/>
          <w:sz w:val="20"/>
          <w:szCs w:val="20"/>
          <w:lang w:val="hu-HU"/>
        </w:rPr>
        <w:t xml:space="preserve"> veszélyességi osztályba sorolás a keverék</w:t>
      </w:r>
      <w:r w:rsidR="008D5B6B" w:rsidRPr="00DA5D29">
        <w:rPr>
          <w:color w:val="000000"/>
          <w:sz w:val="20"/>
          <w:szCs w:val="20"/>
          <w:lang w:val="hu-HU"/>
        </w:rPr>
        <w:t xml:space="preserve"> </w:t>
      </w:r>
      <w:r w:rsidRPr="00DA5D29">
        <w:rPr>
          <w:color w:val="000000"/>
          <w:sz w:val="20"/>
          <w:szCs w:val="20"/>
          <w:lang w:val="hu-HU"/>
        </w:rPr>
        <w:t>pontos összetételének felel meg.</w:t>
      </w:r>
    </w:p>
    <w:p w:rsidR="002A703F" w:rsidRPr="00DA5D29" w:rsidRDefault="002A703F" w:rsidP="002A703F">
      <w:pPr>
        <w:autoSpaceDE w:val="0"/>
        <w:autoSpaceDN w:val="0"/>
        <w:adjustRightInd w:val="0"/>
        <w:rPr>
          <w:color w:val="000000"/>
          <w:sz w:val="20"/>
          <w:szCs w:val="20"/>
          <w:lang w:val="hu-HU"/>
        </w:rPr>
      </w:pPr>
    </w:p>
    <w:p w:rsidR="008D5B6B" w:rsidRPr="00DA5D29" w:rsidRDefault="008D5B6B" w:rsidP="002A703F">
      <w:pPr>
        <w:autoSpaceDE w:val="0"/>
        <w:autoSpaceDN w:val="0"/>
        <w:adjustRightInd w:val="0"/>
        <w:rPr>
          <w:color w:val="000000"/>
          <w:sz w:val="20"/>
          <w:szCs w:val="20"/>
          <w:lang w:val="hu-HU"/>
        </w:rPr>
      </w:pPr>
    </w:p>
    <w:p w:rsidR="002A703F" w:rsidRPr="00DA5D29" w:rsidRDefault="002A703F" w:rsidP="008D5B6B">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4. </w:t>
      </w:r>
      <w:r w:rsidR="005D3C62" w:rsidRPr="005D3C62">
        <w:rPr>
          <w:b/>
          <w:sz w:val="20"/>
          <w:szCs w:val="20"/>
          <w:lang w:val="hu-HU"/>
        </w:rPr>
        <w:t xml:space="preserve">SZAKASZ: </w:t>
      </w:r>
      <w:r w:rsidRPr="00DA5D29">
        <w:rPr>
          <w:b/>
          <w:sz w:val="20"/>
          <w:szCs w:val="20"/>
          <w:lang w:val="hu-HU"/>
        </w:rPr>
        <w:t>E</w:t>
      </w:r>
      <w:r w:rsidR="008D5B6B" w:rsidRPr="00DA5D29">
        <w:rPr>
          <w:b/>
          <w:sz w:val="20"/>
          <w:szCs w:val="20"/>
          <w:lang w:val="hu-HU"/>
        </w:rPr>
        <w:t>LSŐSEGÉLYNYÚJTÁSI INTÉZKEDÉSEK</w:t>
      </w:r>
    </w:p>
    <w:p w:rsidR="008D5B6B" w:rsidRPr="00DA5D29" w:rsidRDefault="008D5B6B"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4.1 Az els</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segélynyújtási intézkedések ismertetése</w:t>
      </w:r>
    </w:p>
    <w:p w:rsidR="003204E2" w:rsidRPr="00DA5D29" w:rsidRDefault="003204E2" w:rsidP="002A703F">
      <w:pPr>
        <w:autoSpaceDE w:val="0"/>
        <w:autoSpaceDN w:val="0"/>
        <w:adjustRightInd w:val="0"/>
        <w:rPr>
          <w:b/>
          <w:bCs/>
          <w:color w:val="000000"/>
          <w:sz w:val="20"/>
          <w:szCs w:val="20"/>
          <w:u w:val="single"/>
          <w:lang w:val="hu-HU"/>
        </w:rPr>
      </w:pPr>
    </w:p>
    <w:p w:rsidR="003204E2" w:rsidRPr="00DA5D29" w:rsidRDefault="003204E2" w:rsidP="002A703F">
      <w:pPr>
        <w:autoSpaceDE w:val="0"/>
        <w:autoSpaceDN w:val="0"/>
        <w:adjustRightInd w:val="0"/>
        <w:rPr>
          <w:b/>
          <w:bCs/>
          <w:color w:val="000000"/>
          <w:sz w:val="20"/>
          <w:szCs w:val="20"/>
          <w:lang w:val="hu-HU"/>
        </w:rPr>
      </w:pPr>
      <w:r w:rsidRPr="00DA5D29">
        <w:rPr>
          <w:b/>
          <w:bCs/>
          <w:color w:val="000000"/>
          <w:sz w:val="20"/>
          <w:szCs w:val="20"/>
          <w:lang w:val="hu-HU"/>
        </w:rPr>
        <w:t>Szembe jutás</w:t>
      </w:r>
    </w:p>
    <w:p w:rsidR="003204E2" w:rsidRPr="00DA5D29" w:rsidRDefault="003204E2" w:rsidP="002A703F">
      <w:pPr>
        <w:autoSpaceDE w:val="0"/>
        <w:autoSpaceDN w:val="0"/>
        <w:adjustRightInd w:val="0"/>
        <w:rPr>
          <w:color w:val="000000"/>
          <w:sz w:val="20"/>
          <w:szCs w:val="20"/>
          <w:lang w:val="hu-HU"/>
        </w:rPr>
      </w:pPr>
      <w:r w:rsidRPr="00DA5D29">
        <w:rPr>
          <w:bCs/>
          <w:color w:val="000000"/>
          <w:sz w:val="20"/>
          <w:szCs w:val="20"/>
          <w:lang w:val="hu-HU"/>
        </w:rPr>
        <w:t xml:space="preserve">Forduljon azonnal orvoshoz. </w:t>
      </w:r>
      <w:r w:rsidRPr="00DA5D29">
        <w:rPr>
          <w:color w:val="000000"/>
          <w:sz w:val="20"/>
          <w:szCs w:val="20"/>
          <w:lang w:val="hu-HU"/>
        </w:rPr>
        <w:t>Azonnal mossa ki nagy mennyiség</w:t>
      </w:r>
      <w:r w:rsidRPr="00DA5D29">
        <w:rPr>
          <w:rFonts w:ascii="TimesNewRoman" w:hAnsi="TimesNewRoman" w:cs="TimesNewRoman"/>
          <w:color w:val="000000"/>
          <w:sz w:val="20"/>
          <w:szCs w:val="20"/>
          <w:lang w:val="hu-HU"/>
        </w:rPr>
        <w:t xml:space="preserve">ű </w:t>
      </w:r>
      <w:r w:rsidRPr="00DA5D29">
        <w:rPr>
          <w:color w:val="000000"/>
          <w:sz w:val="20"/>
          <w:szCs w:val="20"/>
          <w:lang w:val="hu-HU"/>
        </w:rPr>
        <w:t>vízzel, id</w:t>
      </w:r>
      <w:r w:rsidRPr="00DA5D29">
        <w:rPr>
          <w:rFonts w:ascii="TimesNewRoman" w:hAnsi="TimesNewRoman" w:cs="TimesNewRoman"/>
          <w:color w:val="000000"/>
          <w:sz w:val="20"/>
          <w:szCs w:val="20"/>
          <w:lang w:val="hu-HU"/>
        </w:rPr>
        <w:t>ő</w:t>
      </w:r>
      <w:r w:rsidRPr="00DA5D29">
        <w:rPr>
          <w:color w:val="000000"/>
          <w:sz w:val="20"/>
          <w:szCs w:val="20"/>
          <w:lang w:val="hu-HU"/>
        </w:rPr>
        <w:t>nként megemelve az alsó és a fels</w:t>
      </w:r>
      <w:r w:rsidRPr="00DA5D29">
        <w:rPr>
          <w:rFonts w:ascii="TimesNewRoman" w:hAnsi="TimesNewRoman" w:cs="TimesNewRoman"/>
          <w:color w:val="000000"/>
          <w:sz w:val="20"/>
          <w:szCs w:val="20"/>
          <w:lang w:val="hu-HU"/>
        </w:rPr>
        <w:t xml:space="preserve">ő </w:t>
      </w:r>
      <w:r w:rsidRPr="00DA5D29">
        <w:rPr>
          <w:color w:val="000000"/>
          <w:sz w:val="20"/>
          <w:szCs w:val="20"/>
          <w:lang w:val="hu-HU"/>
        </w:rPr>
        <w:t>szemhéjakat. Folytassa az öblítést legalább 10 percig. A vegyi anyag által okozott égési sérülést azonnal orvossal kel</w:t>
      </w:r>
      <w:r w:rsidR="00565714" w:rsidRPr="00DA5D29">
        <w:rPr>
          <w:color w:val="000000"/>
          <w:sz w:val="20"/>
          <w:szCs w:val="20"/>
          <w:lang w:val="hu-HU"/>
        </w:rPr>
        <w:t>l</w:t>
      </w:r>
      <w:r w:rsidRPr="00DA5D29">
        <w:rPr>
          <w:color w:val="000000"/>
          <w:sz w:val="20"/>
          <w:szCs w:val="20"/>
          <w:lang w:val="hu-HU"/>
        </w:rPr>
        <w:t xml:space="preserve"> kezeltetni.</w:t>
      </w:r>
    </w:p>
    <w:p w:rsidR="003204E2" w:rsidRPr="00DA5D29" w:rsidRDefault="003204E2" w:rsidP="002A703F">
      <w:pPr>
        <w:autoSpaceDE w:val="0"/>
        <w:autoSpaceDN w:val="0"/>
        <w:adjustRightInd w:val="0"/>
        <w:rPr>
          <w:color w:val="000000"/>
          <w:sz w:val="20"/>
          <w:szCs w:val="20"/>
          <w:lang w:val="hu-HU"/>
        </w:rPr>
      </w:pPr>
    </w:p>
    <w:p w:rsidR="003204E2" w:rsidRPr="00DA5D29" w:rsidRDefault="003204E2" w:rsidP="002A703F">
      <w:pPr>
        <w:autoSpaceDE w:val="0"/>
        <w:autoSpaceDN w:val="0"/>
        <w:adjustRightInd w:val="0"/>
        <w:rPr>
          <w:b/>
          <w:bCs/>
          <w:color w:val="000000"/>
          <w:sz w:val="20"/>
          <w:szCs w:val="20"/>
          <w:lang w:val="hu-HU"/>
        </w:rPr>
      </w:pPr>
      <w:r w:rsidRPr="00DA5D29">
        <w:rPr>
          <w:b/>
          <w:bCs/>
          <w:color w:val="000000"/>
          <w:sz w:val="20"/>
          <w:szCs w:val="20"/>
          <w:lang w:val="hu-HU"/>
        </w:rPr>
        <w:t>Belélegzés</w:t>
      </w:r>
    </w:p>
    <w:p w:rsidR="003204E2" w:rsidRPr="00DA5D29" w:rsidRDefault="00787A7A" w:rsidP="002A703F">
      <w:pPr>
        <w:autoSpaceDE w:val="0"/>
        <w:autoSpaceDN w:val="0"/>
        <w:adjustRightInd w:val="0"/>
        <w:rPr>
          <w:color w:val="000000"/>
          <w:sz w:val="20"/>
          <w:szCs w:val="20"/>
          <w:lang w:val="hu-HU"/>
        </w:rPr>
      </w:pPr>
      <w:r>
        <w:rPr>
          <w:color w:val="000000"/>
          <w:sz w:val="20"/>
          <w:szCs w:val="20"/>
          <w:lang w:val="hu-HU"/>
        </w:rPr>
        <w:t xml:space="preserve">Forduljon azonnal orvoshoz. </w:t>
      </w:r>
      <w:r w:rsidR="003204E2" w:rsidRPr="00DA5D29">
        <w:rPr>
          <w:color w:val="000000"/>
          <w:sz w:val="20"/>
          <w:szCs w:val="20"/>
          <w:lang w:val="hu-HU"/>
        </w:rPr>
        <w:t>Vigye az expozíciónak kitett személyt friss leveg</w:t>
      </w:r>
      <w:r w:rsidR="003204E2" w:rsidRPr="00DA5D29">
        <w:rPr>
          <w:rFonts w:ascii="TimesNewRoman" w:hAnsi="TimesNewRoman" w:cs="TimesNewRoman"/>
          <w:color w:val="000000"/>
          <w:sz w:val="20"/>
          <w:szCs w:val="20"/>
          <w:lang w:val="hu-HU"/>
        </w:rPr>
        <w:t>ő</w:t>
      </w:r>
      <w:r w:rsidR="003204E2" w:rsidRPr="00DA5D29">
        <w:rPr>
          <w:color w:val="000000"/>
          <w:sz w:val="20"/>
          <w:szCs w:val="20"/>
          <w:lang w:val="hu-HU"/>
        </w:rPr>
        <w:t>re. Tartsa a személyt m</w:t>
      </w:r>
      <w:r>
        <w:rPr>
          <w:color w:val="000000"/>
          <w:sz w:val="20"/>
          <w:szCs w:val="20"/>
          <w:lang w:val="hu-HU"/>
        </w:rPr>
        <w:t xml:space="preserve">elegen és nyugalmi állapotban. A szájon át történő élesztés veszélyes lehet az elsősegélynyújtó személy számára. </w:t>
      </w:r>
      <w:r w:rsidR="009C74AD" w:rsidRPr="00DA5D29">
        <w:rPr>
          <w:color w:val="000000"/>
          <w:sz w:val="20"/>
          <w:szCs w:val="20"/>
          <w:lang w:val="hu-HU"/>
        </w:rPr>
        <w:t>Amennyiben öntudatlan, h</w:t>
      </w:r>
      <w:r w:rsidR="003204E2" w:rsidRPr="00DA5D29">
        <w:rPr>
          <w:color w:val="000000"/>
          <w:sz w:val="20"/>
          <w:szCs w:val="20"/>
          <w:lang w:val="hu-HU"/>
        </w:rPr>
        <w:t>e</w:t>
      </w:r>
      <w:r w:rsidR="009C74AD" w:rsidRPr="00DA5D29">
        <w:rPr>
          <w:color w:val="000000"/>
          <w:sz w:val="20"/>
          <w:szCs w:val="20"/>
          <w:lang w:val="hu-HU"/>
        </w:rPr>
        <w:t>l</w:t>
      </w:r>
      <w:r w:rsidR="003204E2" w:rsidRPr="00DA5D29">
        <w:rPr>
          <w:color w:val="000000"/>
          <w:sz w:val="20"/>
          <w:szCs w:val="20"/>
          <w:lang w:val="hu-HU"/>
        </w:rPr>
        <w:t>yezze stabil olda</w:t>
      </w:r>
      <w:r w:rsidR="009C74AD" w:rsidRPr="00DA5D29">
        <w:rPr>
          <w:color w:val="000000"/>
          <w:sz w:val="20"/>
          <w:szCs w:val="20"/>
          <w:lang w:val="hu-HU"/>
        </w:rPr>
        <w:t>l</w:t>
      </w:r>
      <w:r w:rsidR="003204E2" w:rsidRPr="00DA5D29">
        <w:rPr>
          <w:color w:val="000000"/>
          <w:sz w:val="20"/>
          <w:szCs w:val="20"/>
          <w:lang w:val="hu-HU"/>
        </w:rPr>
        <w:t>fekvésbe és azonna</w:t>
      </w:r>
      <w:r w:rsidR="009C74AD" w:rsidRPr="00DA5D29">
        <w:rPr>
          <w:color w:val="000000"/>
          <w:sz w:val="20"/>
          <w:szCs w:val="20"/>
          <w:lang w:val="hu-HU"/>
        </w:rPr>
        <w:t>l fordulj</w:t>
      </w:r>
      <w:r w:rsidR="003204E2" w:rsidRPr="00DA5D29">
        <w:rPr>
          <w:color w:val="000000"/>
          <w:sz w:val="20"/>
          <w:szCs w:val="20"/>
          <w:lang w:val="hu-HU"/>
        </w:rPr>
        <w:t>on orvoshoz.</w:t>
      </w:r>
      <w:r w:rsidR="009C7403">
        <w:rPr>
          <w:color w:val="000000"/>
          <w:sz w:val="20"/>
          <w:szCs w:val="20"/>
          <w:lang w:val="hu-HU"/>
        </w:rPr>
        <w:t xml:space="preserve"> L</w:t>
      </w:r>
      <w:r w:rsidR="003204E2" w:rsidRPr="00DA5D29">
        <w:rPr>
          <w:color w:val="000000"/>
          <w:sz w:val="20"/>
          <w:szCs w:val="20"/>
          <w:lang w:val="hu-HU"/>
        </w:rPr>
        <w:t>azítsa meg a szoros ruházatot, pé</w:t>
      </w:r>
      <w:r w:rsidR="009C74AD" w:rsidRPr="00DA5D29">
        <w:rPr>
          <w:color w:val="000000"/>
          <w:sz w:val="20"/>
          <w:szCs w:val="20"/>
          <w:lang w:val="hu-HU"/>
        </w:rPr>
        <w:t>ldáu</w:t>
      </w:r>
      <w:r w:rsidR="003204E2" w:rsidRPr="00DA5D29">
        <w:rPr>
          <w:color w:val="000000"/>
          <w:sz w:val="20"/>
          <w:szCs w:val="20"/>
          <w:lang w:val="hu-HU"/>
        </w:rPr>
        <w:t xml:space="preserve">l </w:t>
      </w:r>
      <w:r w:rsidR="009C74AD" w:rsidRPr="00DA5D29">
        <w:rPr>
          <w:color w:val="000000"/>
          <w:sz w:val="20"/>
          <w:szCs w:val="20"/>
          <w:lang w:val="hu-HU"/>
        </w:rPr>
        <w:t>g</w:t>
      </w:r>
      <w:r w:rsidR="003204E2" w:rsidRPr="00DA5D29">
        <w:rPr>
          <w:color w:val="000000"/>
          <w:sz w:val="20"/>
          <w:szCs w:val="20"/>
          <w:lang w:val="hu-HU"/>
        </w:rPr>
        <w:t>all</w:t>
      </w:r>
      <w:r w:rsidR="009C74AD" w:rsidRPr="00DA5D29">
        <w:rPr>
          <w:color w:val="000000"/>
          <w:sz w:val="20"/>
          <w:szCs w:val="20"/>
          <w:lang w:val="hu-HU"/>
        </w:rPr>
        <w:t>é</w:t>
      </w:r>
      <w:r w:rsidR="003204E2" w:rsidRPr="00DA5D29">
        <w:rPr>
          <w:color w:val="000000"/>
          <w:sz w:val="20"/>
          <w:szCs w:val="20"/>
          <w:lang w:val="hu-HU"/>
        </w:rPr>
        <w:t xml:space="preserve">rt, nyakkendőt, </w:t>
      </w:r>
      <w:r w:rsidR="009C74AD" w:rsidRPr="00DA5D29">
        <w:rPr>
          <w:color w:val="000000"/>
          <w:sz w:val="20"/>
          <w:szCs w:val="20"/>
          <w:lang w:val="hu-HU"/>
        </w:rPr>
        <w:t>ö</w:t>
      </w:r>
      <w:r w:rsidR="003204E2" w:rsidRPr="00DA5D29">
        <w:rPr>
          <w:color w:val="000000"/>
          <w:sz w:val="20"/>
          <w:szCs w:val="20"/>
          <w:lang w:val="hu-HU"/>
        </w:rPr>
        <w:t>vet vagy derékszíjat.</w:t>
      </w:r>
      <w:r>
        <w:rPr>
          <w:color w:val="000000"/>
          <w:sz w:val="20"/>
          <w:szCs w:val="20"/>
          <w:lang w:val="hu-HU"/>
        </w:rPr>
        <w:t xml:space="preserve"> Ha tartani </w:t>
      </w:r>
      <w:r>
        <w:rPr>
          <w:color w:val="000000"/>
          <w:sz w:val="20"/>
          <w:szCs w:val="20"/>
          <w:lang w:val="hu-HU"/>
        </w:rPr>
        <w:lastRenderedPageBreak/>
        <w:t>lehet füst jelenlététől, a mentést vég</w:t>
      </w:r>
      <w:r w:rsidR="004D3F0C">
        <w:rPr>
          <w:color w:val="000000"/>
          <w:sz w:val="20"/>
          <w:szCs w:val="20"/>
          <w:lang w:val="hu-HU"/>
        </w:rPr>
        <w:t>z</w:t>
      </w:r>
      <w:r>
        <w:rPr>
          <w:color w:val="000000"/>
          <w:sz w:val="20"/>
          <w:szCs w:val="20"/>
          <w:lang w:val="hu-HU"/>
        </w:rPr>
        <w:t>őnek megfelelő maszkot vagy izolációs l</w:t>
      </w:r>
      <w:r w:rsidR="004D3F0C">
        <w:rPr>
          <w:color w:val="000000"/>
          <w:sz w:val="20"/>
          <w:szCs w:val="20"/>
          <w:lang w:val="hu-HU"/>
        </w:rPr>
        <w:t>é</w:t>
      </w:r>
      <w:r>
        <w:rPr>
          <w:color w:val="000000"/>
          <w:sz w:val="20"/>
          <w:szCs w:val="20"/>
          <w:lang w:val="hu-HU"/>
        </w:rPr>
        <w:t>g</w:t>
      </w:r>
      <w:r w:rsidR="004D3F0C">
        <w:rPr>
          <w:color w:val="000000"/>
          <w:sz w:val="20"/>
          <w:szCs w:val="20"/>
          <w:lang w:val="hu-HU"/>
        </w:rPr>
        <w:t>z</w:t>
      </w:r>
      <w:r>
        <w:rPr>
          <w:color w:val="000000"/>
          <w:sz w:val="20"/>
          <w:szCs w:val="20"/>
          <w:lang w:val="hu-HU"/>
        </w:rPr>
        <w:t>őkészüléket kell viselnie. Bi</w:t>
      </w:r>
      <w:r w:rsidR="004D3F0C">
        <w:rPr>
          <w:color w:val="000000"/>
          <w:sz w:val="20"/>
          <w:szCs w:val="20"/>
          <w:lang w:val="hu-HU"/>
        </w:rPr>
        <w:t>z</w:t>
      </w:r>
      <w:r>
        <w:rPr>
          <w:color w:val="000000"/>
          <w:sz w:val="20"/>
          <w:szCs w:val="20"/>
          <w:lang w:val="hu-HU"/>
        </w:rPr>
        <w:t>tosítson szabad légutakat.</w:t>
      </w:r>
    </w:p>
    <w:p w:rsidR="009C74AD" w:rsidRPr="00DA5D29" w:rsidRDefault="009C74AD" w:rsidP="002A703F">
      <w:pPr>
        <w:autoSpaceDE w:val="0"/>
        <w:autoSpaceDN w:val="0"/>
        <w:adjustRightInd w:val="0"/>
        <w:rPr>
          <w:color w:val="000000"/>
          <w:sz w:val="20"/>
          <w:szCs w:val="20"/>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B</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rrel érintkezés</w:t>
      </w:r>
    </w:p>
    <w:p w:rsidR="009C74AD" w:rsidRPr="00DA5D29" w:rsidRDefault="004D3F0C" w:rsidP="002A703F">
      <w:pPr>
        <w:autoSpaceDE w:val="0"/>
        <w:autoSpaceDN w:val="0"/>
        <w:adjustRightInd w:val="0"/>
        <w:rPr>
          <w:color w:val="000000"/>
          <w:sz w:val="20"/>
          <w:szCs w:val="20"/>
          <w:lang w:val="hu-HU"/>
        </w:rPr>
      </w:pPr>
      <w:r w:rsidRPr="00DA5D29">
        <w:rPr>
          <w:color w:val="000000"/>
          <w:sz w:val="20"/>
          <w:szCs w:val="20"/>
          <w:lang w:val="hu-HU"/>
        </w:rPr>
        <w:t xml:space="preserve">Forduljon </w:t>
      </w:r>
      <w:r>
        <w:rPr>
          <w:color w:val="000000"/>
          <w:sz w:val="20"/>
          <w:szCs w:val="20"/>
          <w:lang w:val="hu-HU"/>
        </w:rPr>
        <w:t xml:space="preserve">azonnal </w:t>
      </w:r>
      <w:r w:rsidRPr="00DA5D29">
        <w:rPr>
          <w:color w:val="000000"/>
          <w:sz w:val="20"/>
          <w:szCs w:val="20"/>
          <w:lang w:val="hu-HU"/>
        </w:rPr>
        <w:t>orvoshoz.</w:t>
      </w:r>
      <w:r>
        <w:rPr>
          <w:color w:val="000000"/>
          <w:sz w:val="20"/>
          <w:szCs w:val="20"/>
          <w:lang w:val="hu-HU"/>
        </w:rPr>
        <w:t xml:space="preserve"> </w:t>
      </w:r>
      <w:r w:rsidR="009C74AD" w:rsidRPr="00DA5D29">
        <w:rPr>
          <w:color w:val="000000"/>
          <w:sz w:val="20"/>
          <w:szCs w:val="20"/>
          <w:lang w:val="hu-HU"/>
        </w:rPr>
        <w:t>Vegye le a szennyezett ruhát és cip</w:t>
      </w:r>
      <w:r w:rsidR="009C74AD" w:rsidRPr="00DA5D29">
        <w:rPr>
          <w:rFonts w:ascii="TimesNewRoman" w:hAnsi="TimesNewRoman" w:cs="TimesNewRoman"/>
          <w:color w:val="000000"/>
          <w:sz w:val="20"/>
          <w:szCs w:val="20"/>
          <w:lang w:val="hu-HU"/>
        </w:rPr>
        <w:t>ő</w:t>
      </w:r>
      <w:r w:rsidR="009C74AD" w:rsidRPr="00DA5D29">
        <w:rPr>
          <w:color w:val="000000"/>
          <w:sz w:val="20"/>
          <w:szCs w:val="20"/>
          <w:lang w:val="hu-HU"/>
        </w:rPr>
        <w:t xml:space="preserve">t. </w:t>
      </w:r>
      <w:r>
        <w:rPr>
          <w:color w:val="000000"/>
          <w:sz w:val="20"/>
          <w:szCs w:val="20"/>
          <w:lang w:val="hu-HU"/>
        </w:rPr>
        <w:t xml:space="preserve">Levétele előtt az elszennyeződött ruházatot mossa le alaposan vízzel, vagy viseljen kesztyűt. </w:t>
      </w:r>
      <w:r w:rsidRPr="00DA5D29">
        <w:rPr>
          <w:color w:val="000000"/>
          <w:sz w:val="20"/>
          <w:szCs w:val="20"/>
          <w:lang w:val="hu-HU"/>
        </w:rPr>
        <w:t>Öblítse le a szennyezett b</w:t>
      </w:r>
      <w:r w:rsidRPr="00DA5D29">
        <w:rPr>
          <w:rFonts w:ascii="TimesNewRoman" w:hAnsi="TimesNewRoman" w:cs="TimesNewRoman"/>
          <w:color w:val="000000"/>
          <w:sz w:val="20"/>
          <w:szCs w:val="20"/>
          <w:lang w:val="hu-HU"/>
        </w:rPr>
        <w:t>ő</w:t>
      </w:r>
      <w:r w:rsidRPr="00DA5D29">
        <w:rPr>
          <w:color w:val="000000"/>
          <w:sz w:val="20"/>
          <w:szCs w:val="20"/>
          <w:lang w:val="hu-HU"/>
        </w:rPr>
        <w:t>rt b</w:t>
      </w:r>
      <w:r w:rsidRPr="00DA5D29">
        <w:rPr>
          <w:rFonts w:ascii="TimesNewRoman" w:hAnsi="TimesNewRoman" w:cs="TimesNewRoman"/>
          <w:color w:val="000000"/>
          <w:sz w:val="20"/>
          <w:szCs w:val="20"/>
          <w:lang w:val="hu-HU"/>
        </w:rPr>
        <w:t xml:space="preserve">ő </w:t>
      </w:r>
      <w:r w:rsidRPr="00DA5D29">
        <w:rPr>
          <w:color w:val="000000"/>
          <w:sz w:val="20"/>
          <w:szCs w:val="20"/>
          <w:lang w:val="hu-HU"/>
        </w:rPr>
        <w:t xml:space="preserve">vízzel. </w:t>
      </w:r>
      <w:r w:rsidR="009C74AD" w:rsidRPr="00DA5D29">
        <w:rPr>
          <w:color w:val="000000"/>
          <w:sz w:val="20"/>
          <w:szCs w:val="20"/>
          <w:lang w:val="hu-HU"/>
        </w:rPr>
        <w:t xml:space="preserve">Folytassa az öblítést legalább 10 percig. </w:t>
      </w:r>
      <w:r>
        <w:rPr>
          <w:color w:val="000000"/>
          <w:sz w:val="20"/>
          <w:szCs w:val="20"/>
          <w:lang w:val="hu-HU"/>
        </w:rPr>
        <w:t>A vegyi anyag által okozott égési sérülést azonnal orvossal kell kezeltetni</w:t>
      </w:r>
      <w:r w:rsidR="009C74AD" w:rsidRPr="00DA5D29">
        <w:rPr>
          <w:color w:val="000000"/>
          <w:sz w:val="20"/>
          <w:szCs w:val="20"/>
          <w:lang w:val="hu-HU"/>
        </w:rPr>
        <w:t>.</w:t>
      </w:r>
    </w:p>
    <w:p w:rsidR="00DF5A0E" w:rsidRPr="00DA5D29" w:rsidRDefault="00DF5A0E" w:rsidP="002A703F">
      <w:pPr>
        <w:autoSpaceDE w:val="0"/>
        <w:autoSpaceDN w:val="0"/>
        <w:adjustRightInd w:val="0"/>
        <w:rPr>
          <w:color w:val="000000"/>
          <w:sz w:val="20"/>
          <w:szCs w:val="20"/>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Lenyelés</w:t>
      </w:r>
    </w:p>
    <w:p w:rsidR="004D3F0C" w:rsidRPr="00DA5D29" w:rsidRDefault="004D3F0C" w:rsidP="004D3F0C">
      <w:pPr>
        <w:autoSpaceDE w:val="0"/>
        <w:autoSpaceDN w:val="0"/>
        <w:adjustRightInd w:val="0"/>
        <w:rPr>
          <w:color w:val="000000"/>
          <w:sz w:val="20"/>
          <w:szCs w:val="20"/>
          <w:lang w:val="hu-HU"/>
        </w:rPr>
      </w:pPr>
      <w:r w:rsidRPr="00DA5D29">
        <w:rPr>
          <w:color w:val="000000"/>
          <w:sz w:val="20"/>
          <w:szCs w:val="20"/>
          <w:lang w:val="hu-HU"/>
        </w:rPr>
        <w:t xml:space="preserve">Forduljon </w:t>
      </w:r>
      <w:r>
        <w:rPr>
          <w:color w:val="000000"/>
          <w:sz w:val="20"/>
          <w:szCs w:val="20"/>
          <w:lang w:val="hu-HU"/>
        </w:rPr>
        <w:t xml:space="preserve">azonnal </w:t>
      </w:r>
      <w:r w:rsidRPr="00DA5D29">
        <w:rPr>
          <w:color w:val="000000"/>
          <w:sz w:val="20"/>
          <w:szCs w:val="20"/>
          <w:lang w:val="hu-HU"/>
        </w:rPr>
        <w:t>orvoshoz.</w:t>
      </w:r>
      <w:r>
        <w:rPr>
          <w:color w:val="000000"/>
          <w:sz w:val="20"/>
          <w:szCs w:val="20"/>
          <w:lang w:val="hu-HU"/>
        </w:rPr>
        <w:t xml:space="preserve"> Öblítse ki vízzel a szájat. </w:t>
      </w:r>
      <w:r w:rsidR="009C74AD" w:rsidRPr="00DA5D29">
        <w:rPr>
          <w:color w:val="000000"/>
          <w:sz w:val="20"/>
          <w:szCs w:val="20"/>
          <w:lang w:val="hu-HU"/>
        </w:rPr>
        <w:t xml:space="preserve">Tartsa a személyt melegen és nyugalmi állapotban. Ha az anyagot lenyelték és az expozíciónak kitett személy eszméleténél van, adjon neki kevés vizet inni. Orvosi utasítás nélkül ne hánytasson. </w:t>
      </w:r>
      <w:r>
        <w:rPr>
          <w:color w:val="000000"/>
          <w:sz w:val="20"/>
          <w:szCs w:val="20"/>
          <w:lang w:val="hu-HU"/>
        </w:rPr>
        <w:t>A vegyi anyag által okozott égési sérülést azonnal orvossal kell kezeltetni</w:t>
      </w:r>
      <w:r w:rsidRPr="00DA5D29">
        <w:rPr>
          <w:color w:val="000000"/>
          <w:sz w:val="20"/>
          <w:szCs w:val="20"/>
          <w:lang w:val="hu-HU"/>
        </w:rPr>
        <w:t>.</w:t>
      </w:r>
    </w:p>
    <w:p w:rsidR="009C74AD" w:rsidRPr="00DA5D29" w:rsidRDefault="009C74AD" w:rsidP="002A703F">
      <w:pPr>
        <w:autoSpaceDE w:val="0"/>
        <w:autoSpaceDN w:val="0"/>
        <w:adjustRightInd w:val="0"/>
        <w:rPr>
          <w:color w:val="000000"/>
          <w:sz w:val="20"/>
          <w:szCs w:val="20"/>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El</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segélynyújtók védelme</w:t>
      </w:r>
    </w:p>
    <w:p w:rsidR="009C74AD" w:rsidRPr="00DA5D29" w:rsidRDefault="00E867A3" w:rsidP="002A703F">
      <w:pPr>
        <w:autoSpaceDE w:val="0"/>
        <w:autoSpaceDN w:val="0"/>
        <w:adjustRightInd w:val="0"/>
        <w:rPr>
          <w:color w:val="000000"/>
          <w:sz w:val="20"/>
          <w:szCs w:val="20"/>
          <w:lang w:val="hu-HU"/>
        </w:rPr>
      </w:pPr>
      <w:r>
        <w:rPr>
          <w:color w:val="000000"/>
          <w:sz w:val="20"/>
          <w:szCs w:val="20"/>
          <w:lang w:val="hu-HU"/>
        </w:rPr>
        <w:t>Olyan tevékenység nem végezh</w:t>
      </w:r>
      <w:r w:rsidR="004D3F0C">
        <w:rPr>
          <w:color w:val="000000"/>
          <w:sz w:val="20"/>
          <w:szCs w:val="20"/>
          <w:lang w:val="hu-HU"/>
        </w:rPr>
        <w:t xml:space="preserve">ető, amely személyi kockázattal jár, vagy amelynek végzésére a dolgozó megfelelő képzést nem kapott. </w:t>
      </w:r>
      <w:r w:rsidR="009C74AD" w:rsidRPr="00DA5D29">
        <w:rPr>
          <w:color w:val="000000"/>
          <w:sz w:val="20"/>
          <w:szCs w:val="20"/>
          <w:lang w:val="hu-HU"/>
        </w:rPr>
        <w:t xml:space="preserve">A szájon át történő élesztés veszélyes lehet az elsősegélynyújtó személy számára. </w:t>
      </w:r>
      <w:r w:rsidR="004D3F0C">
        <w:rPr>
          <w:color w:val="000000"/>
          <w:sz w:val="20"/>
          <w:szCs w:val="20"/>
          <w:lang w:val="hu-HU"/>
        </w:rPr>
        <w:t>Ha tartani lehet füst jelenlététől, a mentést végzőnek megfelelő maszkot vagy izolációs légzőkészüléket kell viselnie.</w:t>
      </w:r>
    </w:p>
    <w:p w:rsidR="008D5B6B" w:rsidRPr="00DA5D29" w:rsidRDefault="008D5B6B" w:rsidP="008D5B6B">
      <w:pPr>
        <w:autoSpaceDE w:val="0"/>
        <w:autoSpaceDN w:val="0"/>
        <w:adjustRightInd w:val="0"/>
        <w:ind w:left="2880" w:hanging="288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4.2 A legfontosabb - akut és késleltetett - tünetek és hatások</w:t>
      </w:r>
    </w:p>
    <w:p w:rsidR="00DA5D29" w:rsidRPr="00DA5D29" w:rsidRDefault="00DA5D29"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Lehetséges akut egészségi hatások</w:t>
      </w:r>
    </w:p>
    <w:p w:rsidR="009C74AD" w:rsidRPr="00DA5D29" w:rsidRDefault="009C74AD" w:rsidP="002A703F">
      <w:pPr>
        <w:autoSpaceDE w:val="0"/>
        <w:autoSpaceDN w:val="0"/>
        <w:adjustRightInd w:val="0"/>
        <w:rPr>
          <w:b/>
          <w:bCs/>
          <w:color w:val="000000"/>
          <w:sz w:val="20"/>
          <w:szCs w:val="20"/>
          <w:u w:val="single"/>
          <w:lang w:val="hu-HU"/>
        </w:rPr>
      </w:pPr>
    </w:p>
    <w:p w:rsidR="009C74AD" w:rsidRPr="00DA5D29" w:rsidRDefault="009C74AD" w:rsidP="002A703F">
      <w:pPr>
        <w:autoSpaceDE w:val="0"/>
        <w:autoSpaceDN w:val="0"/>
        <w:adjustRightInd w:val="0"/>
        <w:rPr>
          <w:b/>
          <w:bCs/>
          <w:color w:val="000000"/>
          <w:sz w:val="20"/>
          <w:szCs w:val="20"/>
          <w:lang w:val="hu-HU"/>
        </w:rPr>
      </w:pPr>
      <w:r w:rsidRPr="00DA5D29">
        <w:rPr>
          <w:b/>
          <w:bCs/>
          <w:color w:val="000000"/>
          <w:sz w:val="20"/>
          <w:szCs w:val="20"/>
          <w:lang w:val="hu-HU"/>
        </w:rPr>
        <w:t>Szembe jutás</w:t>
      </w:r>
    </w:p>
    <w:p w:rsidR="009C74AD" w:rsidRPr="00DA5D29" w:rsidRDefault="00564EB1" w:rsidP="002A703F">
      <w:pPr>
        <w:autoSpaceDE w:val="0"/>
        <w:autoSpaceDN w:val="0"/>
        <w:adjustRightInd w:val="0"/>
        <w:rPr>
          <w:bCs/>
          <w:color w:val="000000"/>
          <w:sz w:val="20"/>
          <w:szCs w:val="20"/>
          <w:lang w:val="hu-HU"/>
        </w:rPr>
      </w:pPr>
      <w:r>
        <w:rPr>
          <w:bCs/>
          <w:color w:val="000000"/>
          <w:sz w:val="20"/>
          <w:szCs w:val="20"/>
          <w:lang w:val="hu-HU"/>
        </w:rPr>
        <w:t>Erősen szemizgató hatású. Súlyos szemkárosodást okozhat</w:t>
      </w:r>
      <w:r w:rsidR="009C74AD" w:rsidRPr="00DA5D29">
        <w:rPr>
          <w:bCs/>
          <w:color w:val="000000"/>
          <w:sz w:val="20"/>
          <w:szCs w:val="20"/>
          <w:lang w:val="hu-HU"/>
        </w:rPr>
        <w:t>.</w:t>
      </w:r>
    </w:p>
    <w:p w:rsidR="009C74AD" w:rsidRPr="00DA5D29" w:rsidRDefault="009C74AD" w:rsidP="002A703F">
      <w:pPr>
        <w:autoSpaceDE w:val="0"/>
        <w:autoSpaceDN w:val="0"/>
        <w:adjustRightInd w:val="0"/>
        <w:rPr>
          <w:bCs/>
          <w:color w:val="000000"/>
          <w:sz w:val="20"/>
          <w:szCs w:val="20"/>
          <w:lang w:val="hu-HU"/>
        </w:rPr>
      </w:pPr>
    </w:p>
    <w:p w:rsidR="009C74AD" w:rsidRPr="00DA5D29" w:rsidRDefault="009C74AD" w:rsidP="002A703F">
      <w:pPr>
        <w:autoSpaceDE w:val="0"/>
        <w:autoSpaceDN w:val="0"/>
        <w:adjustRightInd w:val="0"/>
        <w:rPr>
          <w:b/>
          <w:bCs/>
          <w:color w:val="000000"/>
          <w:sz w:val="20"/>
          <w:szCs w:val="20"/>
          <w:lang w:val="hu-HU"/>
        </w:rPr>
      </w:pPr>
      <w:r w:rsidRPr="00DA5D29">
        <w:rPr>
          <w:b/>
          <w:bCs/>
          <w:color w:val="000000"/>
          <w:sz w:val="20"/>
          <w:szCs w:val="20"/>
          <w:lang w:val="hu-HU"/>
        </w:rPr>
        <w:t>Belélegzés</w:t>
      </w:r>
    </w:p>
    <w:p w:rsidR="009C74AD" w:rsidRPr="00DA5D29" w:rsidRDefault="009C74AD" w:rsidP="002A703F">
      <w:pPr>
        <w:autoSpaceDE w:val="0"/>
        <w:autoSpaceDN w:val="0"/>
        <w:adjustRightInd w:val="0"/>
        <w:rPr>
          <w:bCs/>
          <w:color w:val="000000"/>
          <w:sz w:val="20"/>
          <w:szCs w:val="20"/>
          <w:lang w:val="hu-HU"/>
        </w:rPr>
      </w:pPr>
      <w:r w:rsidRPr="00DA5D29">
        <w:rPr>
          <w:bCs/>
          <w:color w:val="000000"/>
          <w:sz w:val="20"/>
          <w:szCs w:val="20"/>
          <w:lang w:val="hu-HU"/>
        </w:rPr>
        <w:t>Jelentős hatások vagy kritikus veszélyek nem ismertek.</w:t>
      </w:r>
    </w:p>
    <w:p w:rsidR="009C74AD" w:rsidRPr="00DA5D29" w:rsidRDefault="009C74AD" w:rsidP="002A703F">
      <w:pPr>
        <w:autoSpaceDE w:val="0"/>
        <w:autoSpaceDN w:val="0"/>
        <w:adjustRightInd w:val="0"/>
        <w:rPr>
          <w:bCs/>
          <w:color w:val="000000"/>
          <w:sz w:val="20"/>
          <w:szCs w:val="20"/>
          <w:lang w:val="hu-HU"/>
        </w:rPr>
      </w:pPr>
    </w:p>
    <w:p w:rsidR="009C74AD" w:rsidRPr="00DA5D29" w:rsidRDefault="009C74AD" w:rsidP="002A703F">
      <w:pPr>
        <w:autoSpaceDE w:val="0"/>
        <w:autoSpaceDN w:val="0"/>
        <w:adjustRightInd w:val="0"/>
        <w:rPr>
          <w:b/>
          <w:bCs/>
          <w:color w:val="000000"/>
          <w:sz w:val="20"/>
          <w:szCs w:val="20"/>
          <w:lang w:val="hu-HU"/>
        </w:rPr>
      </w:pPr>
      <w:r w:rsidRPr="00DA5D29">
        <w:rPr>
          <w:b/>
          <w:bCs/>
          <w:color w:val="000000"/>
          <w:sz w:val="20"/>
          <w:szCs w:val="20"/>
          <w:lang w:val="hu-HU"/>
        </w:rPr>
        <w:t>Bőrrel érintkezés</w:t>
      </w:r>
    </w:p>
    <w:p w:rsidR="009C74AD" w:rsidRPr="00DA5D29" w:rsidRDefault="009C74AD" w:rsidP="002A703F">
      <w:pPr>
        <w:autoSpaceDE w:val="0"/>
        <w:autoSpaceDN w:val="0"/>
        <w:adjustRightInd w:val="0"/>
        <w:rPr>
          <w:bCs/>
          <w:color w:val="000000"/>
          <w:sz w:val="20"/>
          <w:szCs w:val="20"/>
          <w:lang w:val="hu-HU"/>
        </w:rPr>
      </w:pPr>
      <w:r w:rsidRPr="00DA5D29">
        <w:rPr>
          <w:bCs/>
          <w:color w:val="000000"/>
          <w:sz w:val="20"/>
          <w:szCs w:val="20"/>
          <w:lang w:val="hu-HU"/>
        </w:rPr>
        <w:t>Bőrizgató hatású.</w:t>
      </w:r>
    </w:p>
    <w:p w:rsidR="009C74AD" w:rsidRPr="00DA5D29" w:rsidRDefault="009C74AD" w:rsidP="002A703F">
      <w:pPr>
        <w:autoSpaceDE w:val="0"/>
        <w:autoSpaceDN w:val="0"/>
        <w:adjustRightInd w:val="0"/>
        <w:rPr>
          <w:bCs/>
          <w:color w:val="000000"/>
          <w:sz w:val="20"/>
          <w:szCs w:val="20"/>
          <w:lang w:val="hu-HU"/>
        </w:rPr>
      </w:pPr>
    </w:p>
    <w:p w:rsidR="009C74AD" w:rsidRPr="00DA5D29" w:rsidRDefault="009C74AD" w:rsidP="002A703F">
      <w:pPr>
        <w:autoSpaceDE w:val="0"/>
        <w:autoSpaceDN w:val="0"/>
        <w:adjustRightInd w:val="0"/>
        <w:rPr>
          <w:b/>
          <w:bCs/>
          <w:color w:val="000000"/>
          <w:sz w:val="20"/>
          <w:szCs w:val="20"/>
          <w:lang w:val="hu-HU"/>
        </w:rPr>
      </w:pPr>
      <w:r w:rsidRPr="00DA5D29">
        <w:rPr>
          <w:b/>
          <w:bCs/>
          <w:color w:val="000000"/>
          <w:sz w:val="20"/>
          <w:szCs w:val="20"/>
          <w:lang w:val="hu-HU"/>
        </w:rPr>
        <w:t>Lenyelés</w:t>
      </w:r>
    </w:p>
    <w:p w:rsidR="009C74AD" w:rsidRPr="00DA5D29" w:rsidRDefault="009C74AD" w:rsidP="002A703F">
      <w:pPr>
        <w:autoSpaceDE w:val="0"/>
        <w:autoSpaceDN w:val="0"/>
        <w:adjustRightInd w:val="0"/>
        <w:rPr>
          <w:bCs/>
          <w:color w:val="000000"/>
          <w:sz w:val="20"/>
          <w:szCs w:val="20"/>
          <w:lang w:val="hu-HU"/>
        </w:rPr>
      </w:pPr>
      <w:r w:rsidRPr="00DA5D29">
        <w:rPr>
          <w:bCs/>
          <w:color w:val="000000"/>
          <w:sz w:val="20"/>
          <w:szCs w:val="20"/>
          <w:lang w:val="hu-HU"/>
        </w:rPr>
        <w:t>Irritálja a szájat, a torkot és a gyomrot.</w:t>
      </w:r>
    </w:p>
    <w:p w:rsidR="009C74AD" w:rsidRPr="00DA5D29" w:rsidRDefault="009C74AD" w:rsidP="002A703F">
      <w:pPr>
        <w:autoSpaceDE w:val="0"/>
        <w:autoSpaceDN w:val="0"/>
        <w:adjustRightInd w:val="0"/>
        <w:rPr>
          <w:bCs/>
          <w:color w:val="000000"/>
          <w:sz w:val="20"/>
          <w:szCs w:val="20"/>
          <w:lang w:val="hu-HU"/>
        </w:rPr>
      </w:pPr>
    </w:p>
    <w:p w:rsidR="002A703F" w:rsidRPr="00DA5D29" w:rsidRDefault="002A703F" w:rsidP="00547486">
      <w:pPr>
        <w:autoSpaceDE w:val="0"/>
        <w:autoSpaceDN w:val="0"/>
        <w:adjustRightInd w:val="0"/>
        <w:rPr>
          <w:b/>
          <w:bCs/>
          <w:color w:val="000000"/>
          <w:sz w:val="20"/>
          <w:szCs w:val="20"/>
          <w:u w:val="single"/>
          <w:lang w:val="hu-HU"/>
        </w:rPr>
      </w:pPr>
      <w:r w:rsidRPr="00DA5D29">
        <w:rPr>
          <w:b/>
          <w:bCs/>
          <w:color w:val="000000"/>
          <w:sz w:val="20"/>
          <w:szCs w:val="20"/>
          <w:u w:val="single"/>
          <w:lang w:val="hu-HU"/>
        </w:rPr>
        <w:t>Túlzott behatás jelei/tünetei</w:t>
      </w:r>
    </w:p>
    <w:p w:rsidR="009C74AD" w:rsidRPr="00DA5D29" w:rsidRDefault="009C74AD" w:rsidP="00547486">
      <w:pPr>
        <w:autoSpaceDE w:val="0"/>
        <w:autoSpaceDN w:val="0"/>
        <w:adjustRightInd w:val="0"/>
        <w:rPr>
          <w:b/>
          <w:bCs/>
          <w:color w:val="000000"/>
          <w:sz w:val="20"/>
          <w:szCs w:val="20"/>
          <w:u w:val="single"/>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Szembe jutás</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A tünetek között a következők fordulhatnak elő:</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fájdalom vagy irritáció</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könnyezés</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pirosság</w:t>
      </w:r>
    </w:p>
    <w:p w:rsidR="009C74AD" w:rsidRPr="00DA5D29" w:rsidRDefault="009C74AD" w:rsidP="009C74AD">
      <w:pPr>
        <w:autoSpaceDE w:val="0"/>
        <w:autoSpaceDN w:val="0"/>
        <w:adjustRightInd w:val="0"/>
        <w:rPr>
          <w:bCs/>
          <w:color w:val="000000"/>
          <w:sz w:val="20"/>
          <w:szCs w:val="20"/>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Belélegzés</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Nincs specifikus adat.</w:t>
      </w:r>
    </w:p>
    <w:p w:rsidR="009C74AD" w:rsidRPr="00DA5D29" w:rsidRDefault="009C74AD" w:rsidP="009C74AD">
      <w:pPr>
        <w:autoSpaceDE w:val="0"/>
        <w:autoSpaceDN w:val="0"/>
        <w:adjustRightInd w:val="0"/>
        <w:rPr>
          <w:bCs/>
          <w:color w:val="000000"/>
          <w:sz w:val="20"/>
          <w:szCs w:val="20"/>
          <w:lang w:val="hu-HU"/>
        </w:rPr>
      </w:pP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t>Bőrrel érintkezés</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A tünetek között a következők fordulhatnak elő:</w:t>
      </w:r>
    </w:p>
    <w:p w:rsidR="00F26838"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irritáció</w:t>
      </w:r>
    </w:p>
    <w:p w:rsidR="009C74AD" w:rsidRPr="00DA5D29" w:rsidRDefault="009C74AD" w:rsidP="009C74AD">
      <w:pPr>
        <w:autoSpaceDE w:val="0"/>
        <w:autoSpaceDN w:val="0"/>
        <w:adjustRightInd w:val="0"/>
        <w:rPr>
          <w:bCs/>
          <w:color w:val="000000"/>
          <w:sz w:val="20"/>
          <w:szCs w:val="20"/>
          <w:lang w:val="hu-HU"/>
        </w:rPr>
      </w:pPr>
      <w:r w:rsidRPr="00DA5D29">
        <w:rPr>
          <w:bCs/>
          <w:color w:val="000000"/>
          <w:sz w:val="20"/>
          <w:szCs w:val="20"/>
          <w:lang w:val="hu-HU"/>
        </w:rPr>
        <w:t>pirosság</w:t>
      </w:r>
    </w:p>
    <w:p w:rsidR="00F26838" w:rsidRPr="00DA5D29" w:rsidRDefault="00F26838" w:rsidP="009C74AD">
      <w:pPr>
        <w:autoSpaceDE w:val="0"/>
        <w:autoSpaceDN w:val="0"/>
        <w:adjustRightInd w:val="0"/>
        <w:rPr>
          <w:bCs/>
          <w:color w:val="000000"/>
          <w:sz w:val="20"/>
          <w:szCs w:val="20"/>
          <w:lang w:val="hu-HU"/>
        </w:rPr>
      </w:pPr>
    </w:p>
    <w:p w:rsidR="005D3C62" w:rsidRDefault="005D3C62">
      <w:pPr>
        <w:rPr>
          <w:b/>
          <w:bCs/>
          <w:color w:val="000000"/>
          <w:sz w:val="20"/>
          <w:szCs w:val="20"/>
          <w:lang w:val="hu-HU"/>
        </w:rPr>
      </w:pPr>
      <w:r>
        <w:rPr>
          <w:b/>
          <w:bCs/>
          <w:color w:val="000000"/>
          <w:sz w:val="20"/>
          <w:szCs w:val="20"/>
          <w:lang w:val="hu-HU"/>
        </w:rPr>
        <w:br w:type="page"/>
      </w:r>
    </w:p>
    <w:p w:rsidR="009C74AD" w:rsidRPr="00DA5D29" w:rsidRDefault="009C74AD" w:rsidP="009C74AD">
      <w:pPr>
        <w:autoSpaceDE w:val="0"/>
        <w:autoSpaceDN w:val="0"/>
        <w:adjustRightInd w:val="0"/>
        <w:rPr>
          <w:b/>
          <w:bCs/>
          <w:color w:val="000000"/>
          <w:sz w:val="20"/>
          <w:szCs w:val="20"/>
          <w:lang w:val="hu-HU"/>
        </w:rPr>
      </w:pPr>
      <w:r w:rsidRPr="00DA5D29">
        <w:rPr>
          <w:b/>
          <w:bCs/>
          <w:color w:val="000000"/>
          <w:sz w:val="20"/>
          <w:szCs w:val="20"/>
          <w:lang w:val="hu-HU"/>
        </w:rPr>
        <w:lastRenderedPageBreak/>
        <w:t>Lenyelés</w:t>
      </w:r>
    </w:p>
    <w:p w:rsidR="009C74AD" w:rsidRPr="00DA5D29" w:rsidRDefault="009C74AD" w:rsidP="00F26838">
      <w:pPr>
        <w:tabs>
          <w:tab w:val="left" w:pos="2170"/>
        </w:tabs>
        <w:autoSpaceDE w:val="0"/>
        <w:autoSpaceDN w:val="0"/>
        <w:adjustRightInd w:val="0"/>
        <w:rPr>
          <w:bCs/>
          <w:color w:val="000000"/>
          <w:sz w:val="20"/>
          <w:szCs w:val="20"/>
          <w:lang w:val="hu-HU"/>
        </w:rPr>
      </w:pPr>
      <w:r w:rsidRPr="00DA5D29">
        <w:rPr>
          <w:bCs/>
          <w:color w:val="000000"/>
          <w:sz w:val="20"/>
          <w:szCs w:val="20"/>
          <w:lang w:val="hu-HU"/>
        </w:rPr>
        <w:t>Nincs specifikus adat.</w:t>
      </w:r>
    </w:p>
    <w:p w:rsidR="00E17EE1" w:rsidRPr="00DA5D29" w:rsidRDefault="00E17EE1" w:rsidP="007236E9">
      <w:pPr>
        <w:autoSpaceDE w:val="0"/>
        <w:autoSpaceDN w:val="0"/>
        <w:adjustRightInd w:val="0"/>
        <w:rPr>
          <w:color w:val="000000"/>
          <w:sz w:val="20"/>
          <w:szCs w:val="20"/>
          <w:lang w:val="hu-HU"/>
        </w:rPr>
      </w:pPr>
    </w:p>
    <w:p w:rsidR="00E17EE1" w:rsidRDefault="002A703F" w:rsidP="00E17EE1">
      <w:pPr>
        <w:autoSpaceDE w:val="0"/>
        <w:autoSpaceDN w:val="0"/>
        <w:adjustRightInd w:val="0"/>
        <w:rPr>
          <w:b/>
          <w:bCs/>
          <w:color w:val="000000"/>
          <w:sz w:val="20"/>
          <w:szCs w:val="20"/>
          <w:u w:val="single"/>
          <w:lang w:val="hu-HU"/>
        </w:rPr>
      </w:pPr>
      <w:r w:rsidRPr="00DA5D29">
        <w:rPr>
          <w:b/>
          <w:bCs/>
          <w:color w:val="000000"/>
          <w:sz w:val="20"/>
          <w:szCs w:val="20"/>
          <w:u w:val="single"/>
          <w:lang w:val="hu-HU"/>
        </w:rPr>
        <w:t>4.3 A szükséges azonnali orvosi</w:t>
      </w:r>
      <w:r w:rsidR="00E17EE1" w:rsidRPr="00DA5D29">
        <w:rPr>
          <w:b/>
          <w:bCs/>
          <w:color w:val="000000"/>
          <w:sz w:val="20"/>
          <w:szCs w:val="20"/>
          <w:u w:val="single"/>
          <w:lang w:val="hu-HU"/>
        </w:rPr>
        <w:t xml:space="preserve"> </w:t>
      </w:r>
      <w:r w:rsidRPr="00DA5D29">
        <w:rPr>
          <w:b/>
          <w:bCs/>
          <w:color w:val="000000"/>
          <w:sz w:val="20"/>
          <w:szCs w:val="20"/>
          <w:u w:val="single"/>
          <w:lang w:val="hu-HU"/>
        </w:rPr>
        <w:t>ellátás és különleges ellátás</w:t>
      </w:r>
      <w:r w:rsidR="00E17EE1" w:rsidRPr="00DA5D29">
        <w:rPr>
          <w:b/>
          <w:bCs/>
          <w:color w:val="000000"/>
          <w:sz w:val="20"/>
          <w:szCs w:val="20"/>
          <w:u w:val="single"/>
          <w:lang w:val="hu-HU"/>
        </w:rPr>
        <w:t xml:space="preserve"> </w:t>
      </w:r>
      <w:r w:rsidRPr="00DA5D29">
        <w:rPr>
          <w:b/>
          <w:bCs/>
          <w:color w:val="000000"/>
          <w:sz w:val="20"/>
          <w:szCs w:val="20"/>
          <w:u w:val="single"/>
          <w:lang w:val="hu-HU"/>
        </w:rPr>
        <w:t>jelzése</w:t>
      </w:r>
    </w:p>
    <w:p w:rsidR="007236E9" w:rsidRDefault="007236E9" w:rsidP="00E17EE1">
      <w:pPr>
        <w:autoSpaceDE w:val="0"/>
        <w:autoSpaceDN w:val="0"/>
        <w:adjustRightInd w:val="0"/>
        <w:rPr>
          <w:b/>
          <w:bCs/>
          <w:color w:val="000000"/>
          <w:sz w:val="20"/>
          <w:szCs w:val="20"/>
          <w:u w:val="single"/>
          <w:lang w:val="hu-HU"/>
        </w:rPr>
      </w:pPr>
    </w:p>
    <w:p w:rsidR="007236E9" w:rsidRPr="00DA5D29" w:rsidRDefault="007236E9" w:rsidP="007236E9">
      <w:pPr>
        <w:autoSpaceDE w:val="0"/>
        <w:autoSpaceDN w:val="0"/>
        <w:adjustRightInd w:val="0"/>
        <w:rPr>
          <w:b/>
          <w:bCs/>
          <w:color w:val="000000"/>
          <w:sz w:val="20"/>
          <w:szCs w:val="20"/>
          <w:lang w:val="hu-HU"/>
        </w:rPr>
      </w:pPr>
      <w:r>
        <w:rPr>
          <w:b/>
          <w:bCs/>
          <w:color w:val="000000"/>
          <w:sz w:val="20"/>
          <w:szCs w:val="20"/>
          <w:lang w:val="hu-HU"/>
        </w:rPr>
        <w:t>M</w:t>
      </w:r>
      <w:r w:rsidRPr="00DA5D29">
        <w:rPr>
          <w:b/>
          <w:bCs/>
          <w:color w:val="000000"/>
          <w:sz w:val="20"/>
          <w:szCs w:val="20"/>
          <w:lang w:val="hu-HU"/>
        </w:rPr>
        <w:t>egjegyzések orvos számára</w:t>
      </w:r>
    </w:p>
    <w:p w:rsidR="007236E9" w:rsidRPr="00DA5D29" w:rsidRDefault="002F21C4" w:rsidP="007236E9">
      <w:pPr>
        <w:autoSpaceDE w:val="0"/>
        <w:autoSpaceDN w:val="0"/>
        <w:adjustRightInd w:val="0"/>
        <w:rPr>
          <w:bCs/>
          <w:color w:val="000000"/>
          <w:sz w:val="20"/>
          <w:szCs w:val="20"/>
          <w:lang w:val="hu-HU"/>
        </w:rPr>
      </w:pPr>
      <w:r>
        <w:rPr>
          <w:bCs/>
          <w:color w:val="000000"/>
          <w:sz w:val="20"/>
          <w:szCs w:val="20"/>
          <w:lang w:val="hu-HU"/>
        </w:rPr>
        <w:t xml:space="preserve">Nincs speciális kezelés. </w:t>
      </w:r>
      <w:r w:rsidR="007236E9" w:rsidRPr="00DA5D29">
        <w:rPr>
          <w:bCs/>
          <w:color w:val="000000"/>
          <w:sz w:val="20"/>
          <w:szCs w:val="20"/>
          <w:lang w:val="hu-HU"/>
        </w:rPr>
        <w:t>Kezelje tünetileg. Lépjen kapcsolatba mérgezéses eseteket kezelő szakorvossal, ha nagy mennyiséget nyeltek le, vagy lélegeztek be.</w:t>
      </w:r>
    </w:p>
    <w:p w:rsidR="007236E9" w:rsidRPr="00DA5D29" w:rsidRDefault="007236E9" w:rsidP="00E17EE1">
      <w:pPr>
        <w:autoSpaceDE w:val="0"/>
        <w:autoSpaceDN w:val="0"/>
        <w:adjustRightInd w:val="0"/>
        <w:rPr>
          <w:b/>
          <w:bCs/>
          <w:color w:val="000000"/>
          <w:sz w:val="20"/>
          <w:szCs w:val="20"/>
          <w:u w:val="single"/>
          <w:lang w:val="hu-HU"/>
        </w:rPr>
      </w:pPr>
    </w:p>
    <w:p w:rsidR="004A0E45" w:rsidRPr="00DA5D29" w:rsidRDefault="00F26838" w:rsidP="002A703F">
      <w:pPr>
        <w:autoSpaceDE w:val="0"/>
        <w:autoSpaceDN w:val="0"/>
        <w:adjustRightInd w:val="0"/>
        <w:rPr>
          <w:b/>
          <w:color w:val="000000"/>
          <w:sz w:val="20"/>
          <w:szCs w:val="20"/>
          <w:lang w:val="hu-HU"/>
        </w:rPr>
      </w:pPr>
      <w:r w:rsidRPr="00DA5D29">
        <w:rPr>
          <w:b/>
          <w:color w:val="000000"/>
          <w:sz w:val="20"/>
          <w:szCs w:val="20"/>
          <w:lang w:val="hu-HU"/>
        </w:rPr>
        <w:t>Speciális kezelések</w:t>
      </w:r>
    </w:p>
    <w:p w:rsidR="00F26838" w:rsidRPr="00DA5D29" w:rsidRDefault="00F26838" w:rsidP="002A703F">
      <w:pPr>
        <w:autoSpaceDE w:val="0"/>
        <w:autoSpaceDN w:val="0"/>
        <w:adjustRightInd w:val="0"/>
        <w:rPr>
          <w:color w:val="000000"/>
          <w:sz w:val="20"/>
          <w:szCs w:val="20"/>
          <w:lang w:val="hu-HU"/>
        </w:rPr>
      </w:pPr>
      <w:r w:rsidRPr="00DA5D29">
        <w:rPr>
          <w:color w:val="000000"/>
          <w:sz w:val="20"/>
          <w:szCs w:val="20"/>
          <w:lang w:val="hu-HU"/>
        </w:rPr>
        <w:t>Nincs speciális kezelés.</w:t>
      </w:r>
    </w:p>
    <w:p w:rsidR="00DF5A0E" w:rsidRDefault="00DF5A0E" w:rsidP="002A703F">
      <w:pPr>
        <w:autoSpaceDE w:val="0"/>
        <w:autoSpaceDN w:val="0"/>
        <w:adjustRightInd w:val="0"/>
        <w:rPr>
          <w:color w:val="000000"/>
          <w:sz w:val="20"/>
          <w:szCs w:val="20"/>
          <w:lang w:val="hu-HU"/>
        </w:rPr>
      </w:pPr>
    </w:p>
    <w:p w:rsidR="00DF5A0E" w:rsidRPr="00DA5D29" w:rsidRDefault="00DF5A0E" w:rsidP="002A703F">
      <w:pPr>
        <w:autoSpaceDE w:val="0"/>
        <w:autoSpaceDN w:val="0"/>
        <w:adjustRightInd w:val="0"/>
        <w:rPr>
          <w:color w:val="000000"/>
          <w:sz w:val="20"/>
          <w:szCs w:val="20"/>
          <w:lang w:val="hu-HU"/>
        </w:rPr>
      </w:pPr>
    </w:p>
    <w:p w:rsidR="002A703F" w:rsidRPr="00DA5D29" w:rsidRDefault="002A703F" w:rsidP="00E17EE1">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5. </w:t>
      </w:r>
      <w:r w:rsidR="005D3C62" w:rsidRPr="005D3C62">
        <w:rPr>
          <w:b/>
          <w:sz w:val="20"/>
          <w:szCs w:val="20"/>
          <w:lang w:val="hu-HU"/>
        </w:rPr>
        <w:t xml:space="preserve">SZAKASZ: </w:t>
      </w:r>
      <w:r w:rsidRPr="00DA5D29">
        <w:rPr>
          <w:b/>
          <w:sz w:val="20"/>
          <w:szCs w:val="20"/>
          <w:lang w:val="hu-HU"/>
        </w:rPr>
        <w:t>T</w:t>
      </w:r>
      <w:r w:rsidR="00E17EE1" w:rsidRPr="00DA5D29">
        <w:rPr>
          <w:b/>
          <w:sz w:val="20"/>
          <w:szCs w:val="20"/>
          <w:lang w:val="hu-HU"/>
        </w:rPr>
        <w:t>ŰZVÉDELMI INTÉZKEDÉSEK</w:t>
      </w:r>
    </w:p>
    <w:p w:rsidR="00E17EE1" w:rsidRPr="00DA5D29" w:rsidRDefault="00E17EE1"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5.1 </w:t>
      </w:r>
      <w:r w:rsidR="00ED6808" w:rsidRPr="00DA5D29">
        <w:rPr>
          <w:b/>
          <w:bCs/>
          <w:color w:val="000000"/>
          <w:sz w:val="20"/>
          <w:szCs w:val="20"/>
          <w:u w:val="single"/>
          <w:lang w:val="hu-HU"/>
        </w:rPr>
        <w:t>Oltó</w:t>
      </w:r>
      <w:r w:rsidRPr="00DA5D29">
        <w:rPr>
          <w:b/>
          <w:bCs/>
          <w:color w:val="000000"/>
          <w:sz w:val="20"/>
          <w:szCs w:val="20"/>
          <w:u w:val="single"/>
          <w:lang w:val="hu-HU"/>
        </w:rPr>
        <w:t>anyag</w:t>
      </w:r>
    </w:p>
    <w:p w:rsidR="00ED6808" w:rsidRPr="00DA5D29" w:rsidRDefault="00ED6808" w:rsidP="002A703F">
      <w:pPr>
        <w:autoSpaceDE w:val="0"/>
        <w:autoSpaceDN w:val="0"/>
        <w:adjustRightInd w:val="0"/>
        <w:rPr>
          <w:b/>
          <w:bCs/>
          <w:color w:val="000000"/>
          <w:sz w:val="20"/>
          <w:szCs w:val="20"/>
          <w:u w:val="single"/>
          <w:lang w:val="hu-HU"/>
        </w:rPr>
      </w:pPr>
    </w:p>
    <w:p w:rsidR="00ED6808" w:rsidRPr="00DA5D29" w:rsidRDefault="00ED6808" w:rsidP="00ED6808">
      <w:pPr>
        <w:autoSpaceDE w:val="0"/>
        <w:autoSpaceDN w:val="0"/>
        <w:adjustRightInd w:val="0"/>
        <w:rPr>
          <w:b/>
          <w:bCs/>
          <w:color w:val="000000"/>
          <w:sz w:val="20"/>
          <w:szCs w:val="20"/>
          <w:lang w:val="hu-HU"/>
        </w:rPr>
      </w:pPr>
      <w:r w:rsidRPr="00DA5D29">
        <w:rPr>
          <w:b/>
          <w:bCs/>
          <w:color w:val="000000"/>
          <w:sz w:val="20"/>
          <w:szCs w:val="20"/>
          <w:lang w:val="hu-HU"/>
        </w:rPr>
        <w:t>Megfelelő oltóanyag</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Használjon a környező tűz oltására is alkalmas tűzoltóanyagot.</w:t>
      </w:r>
    </w:p>
    <w:p w:rsidR="00ED6808" w:rsidRPr="00DA5D29" w:rsidRDefault="00ED6808" w:rsidP="00ED6808">
      <w:pPr>
        <w:autoSpaceDE w:val="0"/>
        <w:autoSpaceDN w:val="0"/>
        <w:adjustRightInd w:val="0"/>
        <w:rPr>
          <w:bCs/>
          <w:color w:val="000000"/>
          <w:sz w:val="20"/>
          <w:szCs w:val="20"/>
          <w:lang w:val="hu-HU"/>
        </w:rPr>
      </w:pPr>
    </w:p>
    <w:p w:rsidR="00ED6808" w:rsidRPr="00DA5D29" w:rsidRDefault="00ED6808" w:rsidP="00ED6808">
      <w:pPr>
        <w:autoSpaceDE w:val="0"/>
        <w:autoSpaceDN w:val="0"/>
        <w:adjustRightInd w:val="0"/>
        <w:rPr>
          <w:b/>
          <w:bCs/>
          <w:color w:val="000000"/>
          <w:sz w:val="20"/>
          <w:szCs w:val="20"/>
          <w:lang w:val="hu-HU"/>
        </w:rPr>
      </w:pPr>
      <w:r w:rsidRPr="00DA5D29">
        <w:rPr>
          <w:b/>
          <w:bCs/>
          <w:color w:val="000000"/>
          <w:sz w:val="20"/>
          <w:szCs w:val="20"/>
          <w:lang w:val="hu-HU"/>
        </w:rPr>
        <w:t>Alkalmatlan oltóanyag</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Nem ismert.</w:t>
      </w:r>
    </w:p>
    <w:p w:rsidR="00E17EE1" w:rsidRPr="00DA5D29" w:rsidRDefault="00E17EE1"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5.2 Az anyagból vagy a keverékb</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l származó különleges veszélyek</w:t>
      </w:r>
    </w:p>
    <w:p w:rsidR="00ED6808" w:rsidRPr="00DA5D29" w:rsidRDefault="00ED6808" w:rsidP="002A703F">
      <w:pPr>
        <w:autoSpaceDE w:val="0"/>
        <w:autoSpaceDN w:val="0"/>
        <w:adjustRightInd w:val="0"/>
        <w:rPr>
          <w:b/>
          <w:bCs/>
          <w:color w:val="000000"/>
          <w:sz w:val="20"/>
          <w:szCs w:val="20"/>
          <w:u w:val="single"/>
          <w:lang w:val="hu-HU"/>
        </w:rPr>
      </w:pPr>
    </w:p>
    <w:p w:rsidR="00ED6808" w:rsidRPr="00DA5D29" w:rsidRDefault="00ED6808" w:rsidP="002A703F">
      <w:pPr>
        <w:autoSpaceDE w:val="0"/>
        <w:autoSpaceDN w:val="0"/>
        <w:adjustRightInd w:val="0"/>
        <w:rPr>
          <w:b/>
          <w:bCs/>
          <w:color w:val="000000"/>
          <w:sz w:val="20"/>
          <w:szCs w:val="20"/>
          <w:lang w:val="hu-HU"/>
        </w:rPr>
      </w:pPr>
      <w:r w:rsidRPr="00DA5D29">
        <w:rPr>
          <w:b/>
          <w:bCs/>
          <w:color w:val="000000"/>
          <w:sz w:val="20"/>
          <w:szCs w:val="20"/>
          <w:lang w:val="hu-HU"/>
        </w:rPr>
        <w:t>Az anyagból vagy keverékből származó veszélyek</w:t>
      </w:r>
    </w:p>
    <w:p w:rsidR="00ED6808" w:rsidRPr="00DA5D29" w:rsidRDefault="00ED6808" w:rsidP="002A703F">
      <w:pPr>
        <w:autoSpaceDE w:val="0"/>
        <w:autoSpaceDN w:val="0"/>
        <w:adjustRightInd w:val="0"/>
        <w:rPr>
          <w:bCs/>
          <w:color w:val="000000"/>
          <w:sz w:val="20"/>
          <w:szCs w:val="20"/>
          <w:lang w:val="hu-HU"/>
        </w:rPr>
      </w:pPr>
      <w:r w:rsidRPr="00DA5D29">
        <w:rPr>
          <w:bCs/>
          <w:color w:val="000000"/>
          <w:sz w:val="20"/>
          <w:szCs w:val="20"/>
          <w:lang w:val="hu-HU"/>
        </w:rPr>
        <w:t>Tűz vagy melegítés hatására nyomásnövekedés következik be és a tárolóedény szétrepedhet.</w:t>
      </w:r>
    </w:p>
    <w:p w:rsidR="00ED6808" w:rsidRPr="00DA5D29" w:rsidRDefault="00ED6808" w:rsidP="002A703F">
      <w:pPr>
        <w:autoSpaceDE w:val="0"/>
        <w:autoSpaceDN w:val="0"/>
        <w:adjustRightInd w:val="0"/>
        <w:rPr>
          <w:bCs/>
          <w:color w:val="000000"/>
          <w:sz w:val="20"/>
          <w:szCs w:val="20"/>
          <w:lang w:val="hu-HU"/>
        </w:rPr>
      </w:pPr>
    </w:p>
    <w:p w:rsidR="00ED6808" w:rsidRPr="00DA5D29" w:rsidRDefault="00ED6808" w:rsidP="002A703F">
      <w:pPr>
        <w:autoSpaceDE w:val="0"/>
        <w:autoSpaceDN w:val="0"/>
        <w:adjustRightInd w:val="0"/>
        <w:rPr>
          <w:b/>
          <w:bCs/>
          <w:color w:val="000000"/>
          <w:sz w:val="20"/>
          <w:szCs w:val="20"/>
          <w:lang w:val="hu-HU"/>
        </w:rPr>
      </w:pPr>
      <w:r w:rsidRPr="00DA5D29">
        <w:rPr>
          <w:b/>
          <w:bCs/>
          <w:color w:val="000000"/>
          <w:sz w:val="20"/>
          <w:szCs w:val="20"/>
          <w:lang w:val="hu-HU"/>
        </w:rPr>
        <w:t>Veszélyes bomlástermékek</w:t>
      </w:r>
    </w:p>
    <w:p w:rsidR="00ED6808" w:rsidRPr="00DA5D29" w:rsidRDefault="00ED6808" w:rsidP="002A703F">
      <w:pPr>
        <w:autoSpaceDE w:val="0"/>
        <w:autoSpaceDN w:val="0"/>
        <w:adjustRightInd w:val="0"/>
        <w:rPr>
          <w:bCs/>
          <w:color w:val="000000"/>
          <w:sz w:val="20"/>
          <w:szCs w:val="20"/>
          <w:lang w:val="hu-HU"/>
        </w:rPr>
      </w:pPr>
      <w:r w:rsidRPr="00DA5D29">
        <w:rPr>
          <w:bCs/>
          <w:color w:val="000000"/>
          <w:sz w:val="20"/>
          <w:szCs w:val="20"/>
          <w:lang w:val="hu-HU"/>
        </w:rPr>
        <w:t>Nincs specifikus adat.</w:t>
      </w:r>
    </w:p>
    <w:p w:rsidR="00E17EE1" w:rsidRPr="00DA5D29" w:rsidRDefault="00E17EE1"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5.3 T</w:t>
      </w:r>
      <w:r w:rsidRPr="00DA5D29">
        <w:rPr>
          <w:rFonts w:ascii="TimesNewRoman,Bold" w:hAnsi="TimesNewRoman,Bold" w:cs="TimesNewRoman,Bold"/>
          <w:b/>
          <w:bCs/>
          <w:color w:val="000000"/>
          <w:sz w:val="20"/>
          <w:szCs w:val="20"/>
          <w:u w:val="single"/>
          <w:lang w:val="hu-HU"/>
        </w:rPr>
        <w:t>ű</w:t>
      </w:r>
      <w:r w:rsidRPr="00DA5D29">
        <w:rPr>
          <w:b/>
          <w:bCs/>
          <w:color w:val="000000"/>
          <w:sz w:val="20"/>
          <w:szCs w:val="20"/>
          <w:u w:val="single"/>
          <w:lang w:val="hu-HU"/>
        </w:rPr>
        <w:t>zoltóknak szóló javaslat</w:t>
      </w:r>
    </w:p>
    <w:p w:rsidR="00ED6808" w:rsidRPr="00DA5D29" w:rsidRDefault="00ED6808" w:rsidP="002A703F">
      <w:pPr>
        <w:autoSpaceDE w:val="0"/>
        <w:autoSpaceDN w:val="0"/>
        <w:adjustRightInd w:val="0"/>
        <w:rPr>
          <w:b/>
          <w:bCs/>
          <w:color w:val="000000"/>
          <w:sz w:val="20"/>
          <w:szCs w:val="20"/>
          <w:u w:val="single"/>
          <w:lang w:val="hu-HU"/>
        </w:rPr>
      </w:pPr>
    </w:p>
    <w:p w:rsidR="00ED6808" w:rsidRPr="00DA5D29" w:rsidRDefault="00ED6808" w:rsidP="00ED6808">
      <w:pPr>
        <w:autoSpaceDE w:val="0"/>
        <w:autoSpaceDN w:val="0"/>
        <w:adjustRightInd w:val="0"/>
        <w:rPr>
          <w:b/>
          <w:bCs/>
          <w:color w:val="000000"/>
          <w:sz w:val="20"/>
          <w:szCs w:val="20"/>
          <w:lang w:val="hu-HU"/>
        </w:rPr>
      </w:pPr>
      <w:r w:rsidRPr="00DA5D29">
        <w:rPr>
          <w:b/>
          <w:bCs/>
          <w:color w:val="000000"/>
          <w:sz w:val="20"/>
          <w:szCs w:val="20"/>
          <w:lang w:val="hu-HU"/>
        </w:rPr>
        <w:t>Különleges óvintézkedések tűzoltók számára</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Ha tűz van, azonnal izolálja a helyszínt, elszállítva a baleset helyszínéről az összes személyt. Olyan tevékenység nem végezhető, amely személyi kockázattal jár, vagy amelynek végzésére a dolgozó megfelelő képzést nem kapott.</w:t>
      </w:r>
      <w:r w:rsidR="002F21C4">
        <w:rPr>
          <w:bCs/>
          <w:color w:val="000000"/>
          <w:sz w:val="20"/>
          <w:szCs w:val="20"/>
          <w:lang w:val="hu-HU"/>
        </w:rPr>
        <w:t xml:space="preserve"> Ez az anyag nagyon mérgező a vízi szervezetekre. Az anyaggal szennyezett tűzoltóvizet vissza kell tartani és meg kell akadályozni, hogy bármiféle vízfolyásba, csatornába vagy csapadékvíz elvezetőbe jusson.</w:t>
      </w:r>
    </w:p>
    <w:p w:rsidR="00ED6808" w:rsidRPr="00DA5D29" w:rsidRDefault="00ED6808" w:rsidP="00ED6808">
      <w:pPr>
        <w:autoSpaceDE w:val="0"/>
        <w:autoSpaceDN w:val="0"/>
        <w:adjustRightInd w:val="0"/>
        <w:rPr>
          <w:bCs/>
          <w:color w:val="000000"/>
          <w:sz w:val="20"/>
          <w:szCs w:val="20"/>
          <w:lang w:val="hu-HU"/>
        </w:rPr>
      </w:pPr>
    </w:p>
    <w:p w:rsidR="00ED6808" w:rsidRPr="00DA5D29" w:rsidRDefault="00ED6808" w:rsidP="00ED6808">
      <w:pPr>
        <w:autoSpaceDE w:val="0"/>
        <w:autoSpaceDN w:val="0"/>
        <w:adjustRightInd w:val="0"/>
        <w:rPr>
          <w:b/>
          <w:bCs/>
          <w:color w:val="000000"/>
          <w:sz w:val="20"/>
          <w:szCs w:val="20"/>
          <w:lang w:val="hu-HU"/>
        </w:rPr>
      </w:pPr>
      <w:r w:rsidRPr="00DA5D29">
        <w:rPr>
          <w:b/>
          <w:bCs/>
          <w:color w:val="000000"/>
          <w:sz w:val="20"/>
          <w:szCs w:val="20"/>
          <w:lang w:val="hu-HU"/>
        </w:rPr>
        <w:t>Speciális tűzoltó védőfelszerelés</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A tűzoltóknak megfelelő védőfelszerelést és izolációs légzőkészüléket (SCBA) kell viselni. Ez utóbbinak teljesen el kell fednie az arcot és túlnyomásos üzemmódban kell használni. Az EN 469 európai standardnak megfelelő tűzoltóruházat (beleértve a védősisakot, védőbakancsot és kesztyűt) a vegyi baleseteknél alapszintű védelmet biztosít.</w:t>
      </w:r>
    </w:p>
    <w:p w:rsidR="00ED6808" w:rsidRPr="00DA5D29" w:rsidRDefault="00ED6808" w:rsidP="00ED6808">
      <w:pPr>
        <w:autoSpaceDE w:val="0"/>
        <w:autoSpaceDN w:val="0"/>
        <w:adjustRightInd w:val="0"/>
        <w:rPr>
          <w:bCs/>
          <w:color w:val="000000"/>
          <w:sz w:val="20"/>
          <w:szCs w:val="20"/>
          <w:lang w:val="hu-HU"/>
        </w:rPr>
      </w:pPr>
    </w:p>
    <w:p w:rsidR="00ED6808" w:rsidRPr="00DA5D29" w:rsidRDefault="00ED6808" w:rsidP="00ED6808">
      <w:pPr>
        <w:autoSpaceDE w:val="0"/>
        <w:autoSpaceDN w:val="0"/>
        <w:adjustRightInd w:val="0"/>
        <w:rPr>
          <w:b/>
          <w:bCs/>
          <w:color w:val="000000"/>
          <w:sz w:val="20"/>
          <w:szCs w:val="20"/>
          <w:lang w:val="hu-HU"/>
        </w:rPr>
      </w:pPr>
      <w:r w:rsidRPr="00DA5D29">
        <w:rPr>
          <w:b/>
          <w:bCs/>
          <w:color w:val="000000"/>
          <w:sz w:val="20"/>
          <w:szCs w:val="20"/>
          <w:lang w:val="hu-HU"/>
        </w:rPr>
        <w:t>További információk</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Nem áll rendelkezésre.</w:t>
      </w:r>
    </w:p>
    <w:p w:rsidR="00ED6808" w:rsidRPr="00DA5D29" w:rsidRDefault="00ED6808" w:rsidP="00ED6808">
      <w:pPr>
        <w:autoSpaceDE w:val="0"/>
        <w:autoSpaceDN w:val="0"/>
        <w:adjustRightInd w:val="0"/>
        <w:rPr>
          <w:bCs/>
          <w:color w:val="000000"/>
          <w:sz w:val="20"/>
          <w:szCs w:val="20"/>
          <w:lang w:val="hu-HU"/>
        </w:rPr>
      </w:pPr>
    </w:p>
    <w:p w:rsidR="00E75360" w:rsidRPr="00DA5D29" w:rsidRDefault="00E75360" w:rsidP="002A703F">
      <w:pPr>
        <w:autoSpaceDE w:val="0"/>
        <w:autoSpaceDN w:val="0"/>
        <w:adjustRightInd w:val="0"/>
        <w:rPr>
          <w:bCs/>
          <w:color w:val="000000"/>
          <w:sz w:val="20"/>
          <w:szCs w:val="20"/>
          <w:lang w:val="hu-HU"/>
        </w:rPr>
      </w:pPr>
    </w:p>
    <w:p w:rsidR="005D3C62" w:rsidRDefault="005D3C62">
      <w:pPr>
        <w:rPr>
          <w:b/>
          <w:sz w:val="20"/>
          <w:szCs w:val="20"/>
          <w:lang w:val="hu-HU"/>
        </w:rPr>
      </w:pPr>
      <w:r>
        <w:rPr>
          <w:b/>
          <w:sz w:val="20"/>
          <w:szCs w:val="20"/>
          <w:lang w:val="hu-HU"/>
        </w:rPr>
        <w:br w:type="page"/>
      </w:r>
    </w:p>
    <w:p w:rsidR="007273CD" w:rsidRPr="00DA5D29" w:rsidRDefault="007273CD" w:rsidP="007273CD">
      <w:pPr>
        <w:pBdr>
          <w:top w:val="single" w:sz="6" w:space="1" w:color="auto"/>
          <w:bottom w:val="single" w:sz="6" w:space="0" w:color="auto"/>
        </w:pBdr>
        <w:shd w:val="pct12" w:color="auto" w:fill="FFFFFF"/>
        <w:rPr>
          <w:b/>
          <w:sz w:val="20"/>
          <w:szCs w:val="20"/>
          <w:lang w:val="hu-HU"/>
        </w:rPr>
      </w:pPr>
      <w:r w:rsidRPr="00DA5D29">
        <w:rPr>
          <w:b/>
          <w:sz w:val="20"/>
          <w:szCs w:val="20"/>
          <w:lang w:val="hu-HU"/>
        </w:rPr>
        <w:lastRenderedPageBreak/>
        <w:t xml:space="preserve">6. </w:t>
      </w:r>
      <w:r w:rsidR="005D3C62" w:rsidRPr="005D3C62">
        <w:rPr>
          <w:b/>
          <w:sz w:val="20"/>
          <w:szCs w:val="20"/>
          <w:lang w:val="hu-HU"/>
        </w:rPr>
        <w:t>SZAKASZ: INTÉZKEDÉSEK VÉLETLENSZERŰ KÖRNYEZETBE ENGEDÉS ESETÉN</w:t>
      </w:r>
    </w:p>
    <w:p w:rsidR="002A703F" w:rsidRPr="00DA5D29" w:rsidRDefault="002A703F" w:rsidP="002A703F">
      <w:pPr>
        <w:autoSpaceDE w:val="0"/>
        <w:autoSpaceDN w:val="0"/>
        <w:adjustRightInd w:val="0"/>
        <w:rPr>
          <w:color w:val="000000"/>
          <w:sz w:val="20"/>
          <w:szCs w:val="20"/>
          <w:lang w:val="hu-HU"/>
        </w:rPr>
      </w:pPr>
    </w:p>
    <w:p w:rsidR="00ED6808" w:rsidRPr="00DA5D29" w:rsidRDefault="00ED6808" w:rsidP="00ED6808">
      <w:pPr>
        <w:autoSpaceDE w:val="0"/>
        <w:autoSpaceDN w:val="0"/>
        <w:adjustRightInd w:val="0"/>
        <w:rPr>
          <w:b/>
          <w:bCs/>
          <w:color w:val="000000"/>
          <w:sz w:val="20"/>
          <w:szCs w:val="20"/>
          <w:u w:val="single"/>
          <w:lang w:val="hu-HU"/>
        </w:rPr>
      </w:pPr>
      <w:r w:rsidRPr="00DA5D29">
        <w:rPr>
          <w:b/>
          <w:bCs/>
          <w:color w:val="000000"/>
          <w:sz w:val="20"/>
          <w:szCs w:val="20"/>
          <w:u w:val="single"/>
          <w:lang w:val="hu-HU"/>
        </w:rPr>
        <w:t>6.1 Személyi óvintézkedések, egyéni védőeszközök és vészhelyzeti eljárások</w:t>
      </w:r>
    </w:p>
    <w:p w:rsidR="00C46957" w:rsidRPr="00DA5D29" w:rsidRDefault="00C46957" w:rsidP="00ED6808">
      <w:pPr>
        <w:autoSpaceDE w:val="0"/>
        <w:autoSpaceDN w:val="0"/>
        <w:adjustRightInd w:val="0"/>
        <w:rPr>
          <w:b/>
          <w:bCs/>
          <w:color w:val="000000"/>
          <w:sz w:val="20"/>
          <w:szCs w:val="20"/>
          <w:u w:val="single"/>
          <w:lang w:val="hu-HU"/>
        </w:rPr>
      </w:pPr>
    </w:p>
    <w:p w:rsidR="005D3C62" w:rsidRDefault="005D3C62" w:rsidP="00ED6808">
      <w:pPr>
        <w:autoSpaceDE w:val="0"/>
        <w:autoSpaceDN w:val="0"/>
        <w:adjustRightInd w:val="0"/>
        <w:rPr>
          <w:b/>
          <w:bCs/>
          <w:color w:val="000000"/>
          <w:sz w:val="20"/>
          <w:szCs w:val="20"/>
          <w:lang w:val="hu-HU"/>
        </w:rPr>
      </w:pPr>
      <w:r w:rsidRPr="005D3C62">
        <w:rPr>
          <w:b/>
          <w:bCs/>
          <w:color w:val="000000"/>
          <w:sz w:val="20"/>
          <w:szCs w:val="20"/>
          <w:lang w:val="hu-HU"/>
        </w:rPr>
        <w:t>6.1.1 Nem sürgősségi ellátó személyzet esetében</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Olyan tevékenység nem végezhető, amely személyi kockázattal jár, vagy amelynek végzésére a dolgozó megfelelő képzést nem kapott. Ürítse ki a környező területeket. Ne engedje belépni a felesleges és védőruhát nem viselő személyeket. Ne érintse meg a kiömlött anyagot, és ne lépjen bele. Kerülje a gőz vagy a köd belélegzését. Biztosítson megfelelő szellőztetést. Amennyiben a szellőzés nem megfelelő, viseljen megfelelő légzésvédő eszközt. Megfelelő egyéni védőfelszerelést kell viselni.</w:t>
      </w:r>
    </w:p>
    <w:p w:rsidR="00C46957" w:rsidRPr="00DA5D29" w:rsidRDefault="00C46957" w:rsidP="00ED6808">
      <w:pPr>
        <w:autoSpaceDE w:val="0"/>
        <w:autoSpaceDN w:val="0"/>
        <w:adjustRightInd w:val="0"/>
        <w:rPr>
          <w:bCs/>
          <w:color w:val="000000"/>
          <w:sz w:val="20"/>
          <w:szCs w:val="20"/>
          <w:lang w:val="hu-HU"/>
        </w:rPr>
      </w:pPr>
    </w:p>
    <w:p w:rsidR="005D3C62" w:rsidRDefault="005D3C62" w:rsidP="00ED6808">
      <w:pPr>
        <w:autoSpaceDE w:val="0"/>
        <w:autoSpaceDN w:val="0"/>
        <w:adjustRightInd w:val="0"/>
        <w:rPr>
          <w:b/>
          <w:bCs/>
          <w:color w:val="000000"/>
          <w:sz w:val="20"/>
          <w:szCs w:val="20"/>
          <w:lang w:val="hu-HU"/>
        </w:rPr>
      </w:pPr>
      <w:r w:rsidRPr="005D3C62">
        <w:rPr>
          <w:b/>
          <w:bCs/>
          <w:color w:val="000000"/>
          <w:sz w:val="20"/>
          <w:szCs w:val="20"/>
          <w:lang w:val="hu-HU"/>
        </w:rPr>
        <w:t>6.1.2 A sürgősségi ellátók esetében</w:t>
      </w: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 xml:space="preserve">Amennyiben a kiömlés kezelésére különleges ruházat szükséges, vegye figyelembe az információkat </w:t>
      </w:r>
      <w:r w:rsidR="00783957">
        <w:rPr>
          <w:bCs/>
          <w:color w:val="000000"/>
          <w:sz w:val="20"/>
          <w:szCs w:val="20"/>
          <w:lang w:val="hu-HU"/>
        </w:rPr>
        <w:t xml:space="preserve">a </w:t>
      </w:r>
      <w:r w:rsidRPr="00DA5D29">
        <w:rPr>
          <w:bCs/>
          <w:color w:val="000000"/>
          <w:sz w:val="20"/>
          <w:szCs w:val="20"/>
          <w:lang w:val="hu-HU"/>
        </w:rPr>
        <w:t>8. szakaszban feltüntetett alkalmas és nem alkalmas anyagokról. Lásd a 8. szakaszt a további információkért a higiénés intézkedésekről.</w:t>
      </w:r>
    </w:p>
    <w:p w:rsidR="00C46957" w:rsidRPr="00DA5D29" w:rsidRDefault="00C46957" w:rsidP="00ED6808">
      <w:pPr>
        <w:autoSpaceDE w:val="0"/>
        <w:autoSpaceDN w:val="0"/>
        <w:adjustRightInd w:val="0"/>
        <w:rPr>
          <w:bCs/>
          <w:color w:val="000000"/>
          <w:sz w:val="20"/>
          <w:szCs w:val="20"/>
          <w:lang w:val="hu-HU"/>
        </w:rPr>
      </w:pPr>
    </w:p>
    <w:p w:rsidR="00ED6808" w:rsidRPr="00DA5D29" w:rsidRDefault="00ED6808" w:rsidP="00ED6808">
      <w:pPr>
        <w:autoSpaceDE w:val="0"/>
        <w:autoSpaceDN w:val="0"/>
        <w:adjustRightInd w:val="0"/>
        <w:rPr>
          <w:b/>
          <w:bCs/>
          <w:color w:val="000000"/>
          <w:sz w:val="20"/>
          <w:szCs w:val="20"/>
          <w:u w:val="single"/>
          <w:lang w:val="hu-HU"/>
        </w:rPr>
      </w:pPr>
      <w:r w:rsidRPr="00DA5D29">
        <w:rPr>
          <w:b/>
          <w:bCs/>
          <w:color w:val="000000"/>
          <w:sz w:val="20"/>
          <w:szCs w:val="20"/>
          <w:u w:val="single"/>
          <w:lang w:val="hu-HU"/>
        </w:rPr>
        <w:t>6.2 Környezetvédelmi óvintézkedések</w:t>
      </w:r>
    </w:p>
    <w:p w:rsidR="00C46957" w:rsidRPr="00DA5D29" w:rsidRDefault="00C46957" w:rsidP="00ED6808">
      <w:pPr>
        <w:autoSpaceDE w:val="0"/>
        <w:autoSpaceDN w:val="0"/>
        <w:adjustRightInd w:val="0"/>
        <w:rPr>
          <w:b/>
          <w:bCs/>
          <w:color w:val="000000"/>
          <w:sz w:val="20"/>
          <w:szCs w:val="20"/>
          <w:u w:val="single"/>
          <w:lang w:val="hu-HU"/>
        </w:rPr>
      </w:pPr>
    </w:p>
    <w:p w:rsidR="00ED6808" w:rsidRPr="00DA5D29" w:rsidRDefault="00ED6808" w:rsidP="00ED6808">
      <w:pPr>
        <w:autoSpaceDE w:val="0"/>
        <w:autoSpaceDN w:val="0"/>
        <w:adjustRightInd w:val="0"/>
        <w:rPr>
          <w:bCs/>
          <w:color w:val="000000"/>
          <w:sz w:val="20"/>
          <w:szCs w:val="20"/>
          <w:lang w:val="hu-HU"/>
        </w:rPr>
      </w:pPr>
      <w:r w:rsidRPr="00DA5D29">
        <w:rPr>
          <w:bCs/>
          <w:color w:val="000000"/>
          <w:sz w:val="20"/>
          <w:szCs w:val="20"/>
          <w:lang w:val="hu-HU"/>
        </w:rPr>
        <w:t>Kerülje a kiömlött anyag szétoszlását és továbbterjedését, és érintkezését a talajjal, vízfolyásokkal, lefolyókkal és csatornákkal. Tájékoztassa az illetékes hatóságot, amennyiben a termék környezetszennyezést okozott (csatornák, vízfolyások, talaj vagy levegő).</w:t>
      </w:r>
      <w:r w:rsidR="00E30DF3">
        <w:rPr>
          <w:bCs/>
          <w:color w:val="000000"/>
          <w:sz w:val="20"/>
          <w:szCs w:val="20"/>
          <w:lang w:val="hu-HU"/>
        </w:rPr>
        <w:t xml:space="preserve"> Vízszennyező anyag. Nagy mennyiségben kijutva ártalmas lehet a környezetre.</w:t>
      </w:r>
    </w:p>
    <w:p w:rsidR="00C46957" w:rsidRPr="00DA5D29" w:rsidRDefault="00C46957" w:rsidP="00ED6808">
      <w:pPr>
        <w:autoSpaceDE w:val="0"/>
        <w:autoSpaceDN w:val="0"/>
        <w:adjustRightInd w:val="0"/>
        <w:rPr>
          <w:bCs/>
          <w:color w:val="000000"/>
          <w:sz w:val="20"/>
          <w:szCs w:val="20"/>
          <w:lang w:val="hu-HU"/>
        </w:rPr>
      </w:pPr>
    </w:p>
    <w:p w:rsidR="00F21EC8" w:rsidRPr="00DA5D29" w:rsidRDefault="00ED6808" w:rsidP="00ED6808">
      <w:pPr>
        <w:autoSpaceDE w:val="0"/>
        <w:autoSpaceDN w:val="0"/>
        <w:adjustRightInd w:val="0"/>
        <w:rPr>
          <w:b/>
          <w:bCs/>
          <w:color w:val="000000"/>
          <w:sz w:val="20"/>
          <w:szCs w:val="20"/>
          <w:u w:val="single"/>
          <w:lang w:val="hu-HU"/>
        </w:rPr>
      </w:pPr>
      <w:r w:rsidRPr="00DA5D29">
        <w:rPr>
          <w:b/>
          <w:bCs/>
          <w:color w:val="000000"/>
          <w:sz w:val="20"/>
          <w:szCs w:val="20"/>
          <w:u w:val="single"/>
          <w:lang w:val="hu-HU"/>
        </w:rPr>
        <w:t>6.3 A területi elhatárolás és a szennyezésmentesítés módszerei és anyagai</w:t>
      </w:r>
    </w:p>
    <w:p w:rsidR="00C46957" w:rsidRPr="00DA5D29" w:rsidRDefault="00C46957" w:rsidP="00ED6808">
      <w:pPr>
        <w:autoSpaceDE w:val="0"/>
        <w:autoSpaceDN w:val="0"/>
        <w:adjustRightInd w:val="0"/>
        <w:rPr>
          <w:b/>
          <w:bCs/>
          <w:color w:val="000000"/>
          <w:sz w:val="20"/>
          <w:szCs w:val="20"/>
          <w:u w:val="single"/>
          <w:lang w:val="hu-HU"/>
        </w:rPr>
      </w:pP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Kismértékű kifreccsenés</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Állítsa el a szivárgást, ha veszély nélkül teheti. Vigye el a tárolóedényeket a kiloccsanás területéről. Hígítsa fel vízzel és törölje fel, ha vízoldható. Másik lehetőségként, vagy ha nem vízoldható, itassa fel inert száraz anyaggal és helyezze megfelelő hulladéktároló edénybe. Engedéllyel rendelkező vállalkozóval végeztesse el az ártalmatlanítást.</w:t>
      </w:r>
    </w:p>
    <w:p w:rsidR="00C46957" w:rsidRPr="00DA5D29" w:rsidRDefault="00C46957" w:rsidP="00C46957">
      <w:pPr>
        <w:autoSpaceDE w:val="0"/>
        <w:autoSpaceDN w:val="0"/>
        <w:adjustRightInd w:val="0"/>
        <w:rPr>
          <w:bCs/>
          <w:color w:val="000000"/>
          <w:sz w:val="20"/>
          <w:szCs w:val="20"/>
          <w:lang w:val="hu-HU"/>
        </w:rPr>
      </w:pP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Nagymértékű kifreccsenés</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 xml:space="preserve">Állítsa el a szivárgást, ha veszély nélkül teheti. Vigye el a tárolóedényeket a kiloccsanás területéről. A kiömlött anyagot széllel szemben közelítse meg. </w:t>
      </w:r>
      <w:r w:rsidR="00E30DF3">
        <w:rPr>
          <w:bCs/>
          <w:color w:val="000000"/>
          <w:sz w:val="20"/>
          <w:szCs w:val="20"/>
          <w:lang w:val="hu-HU"/>
        </w:rPr>
        <w:t xml:space="preserve">Akadályozza meg az anyag csatornába, vízfolyásba, pincébe vagy zárt helyre jutását. Mossa bele a kiömléseket a szennyvízkezelőbe vagy </w:t>
      </w:r>
      <w:r w:rsidR="00B91FF0">
        <w:rPr>
          <w:bCs/>
          <w:color w:val="000000"/>
          <w:sz w:val="20"/>
          <w:szCs w:val="20"/>
          <w:lang w:val="hu-HU"/>
        </w:rPr>
        <w:t>járjon</w:t>
      </w:r>
      <w:r w:rsidR="00E30DF3">
        <w:rPr>
          <w:bCs/>
          <w:color w:val="000000"/>
          <w:sz w:val="20"/>
          <w:szCs w:val="20"/>
          <w:lang w:val="hu-HU"/>
        </w:rPr>
        <w:t xml:space="preserve"> el az alábbiak szerint. </w:t>
      </w:r>
      <w:r w:rsidRPr="00DA5D29">
        <w:rPr>
          <w:bCs/>
          <w:color w:val="000000"/>
          <w:sz w:val="20"/>
          <w:szCs w:val="20"/>
          <w:lang w:val="hu-HU"/>
        </w:rPr>
        <w:t xml:space="preserve">A kiömlött anyag elfolyását gátolja meg, és nem éghető felitató anyaggal, például homokkal, földdel, vermikulittal vagy kovafölddel itassa fel, majd a helyi rendelkezések szerinti ártalmatlanításhoz helyezze gyűjtőedénybe (lásd a 13. fejezetet). Engedéllyel rendelkező vállalkozóval végeztesse el az ártalmatlanítást. A szennyezett felitató anyag ugyanolyan veszélyt </w:t>
      </w:r>
      <w:r w:rsidR="009C7403" w:rsidRPr="00DA5D29">
        <w:rPr>
          <w:bCs/>
          <w:color w:val="000000"/>
          <w:sz w:val="20"/>
          <w:szCs w:val="20"/>
          <w:lang w:val="hu-HU"/>
        </w:rPr>
        <w:t>jelenthet,</w:t>
      </w:r>
      <w:r w:rsidRPr="00DA5D29">
        <w:rPr>
          <w:bCs/>
          <w:color w:val="000000"/>
          <w:sz w:val="20"/>
          <w:szCs w:val="20"/>
          <w:lang w:val="hu-HU"/>
        </w:rPr>
        <w:t xml:space="preserve"> mint a kiömlött termék. Megjegyzés: lásd az 1. fejezetet a vészhelyzetben történő kapcsolatfelvételhez, és a 13. fejezetet a hulladék-ártalmatlanítással kapcsolatban.</w:t>
      </w:r>
    </w:p>
    <w:p w:rsidR="00C46957" w:rsidRPr="00DA5D29" w:rsidRDefault="00C46957" w:rsidP="00C46957">
      <w:pPr>
        <w:autoSpaceDE w:val="0"/>
        <w:autoSpaceDN w:val="0"/>
        <w:adjustRightInd w:val="0"/>
        <w:rPr>
          <w:bCs/>
          <w:color w:val="000000"/>
          <w:sz w:val="20"/>
          <w:szCs w:val="20"/>
          <w:lang w:val="hu-HU"/>
        </w:rPr>
      </w:pPr>
    </w:p>
    <w:p w:rsidR="00C46957" w:rsidRPr="00DA5D29" w:rsidRDefault="00C46957" w:rsidP="00C46957">
      <w:pPr>
        <w:autoSpaceDE w:val="0"/>
        <w:autoSpaceDN w:val="0"/>
        <w:adjustRightInd w:val="0"/>
        <w:rPr>
          <w:b/>
          <w:bCs/>
          <w:color w:val="000000"/>
          <w:sz w:val="20"/>
          <w:szCs w:val="20"/>
          <w:u w:val="single"/>
          <w:lang w:val="hu-HU"/>
        </w:rPr>
      </w:pPr>
      <w:r w:rsidRPr="00DA5D29">
        <w:rPr>
          <w:b/>
          <w:bCs/>
          <w:color w:val="000000"/>
          <w:sz w:val="20"/>
          <w:szCs w:val="20"/>
          <w:u w:val="single"/>
          <w:lang w:val="hu-HU"/>
        </w:rPr>
        <w:t>6.4 Hivatkozás más szakaszokra</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Lásd az 1. szakaszt a sürgősségi kapcsolatra vonatkozó információkért.</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Lásd a 8. szakaszt a megfelelő egyéni védőfelszerelésre vonatkozó információkért.</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Lásd a 13. szakaszt a további hulladékkezelési információkért.</w:t>
      </w:r>
    </w:p>
    <w:p w:rsidR="00C46957" w:rsidRPr="00DA5D29" w:rsidRDefault="00C46957" w:rsidP="00C46957">
      <w:pPr>
        <w:autoSpaceDE w:val="0"/>
        <w:autoSpaceDN w:val="0"/>
        <w:adjustRightInd w:val="0"/>
        <w:rPr>
          <w:bCs/>
          <w:color w:val="000000"/>
          <w:sz w:val="20"/>
          <w:szCs w:val="20"/>
          <w:lang w:val="hu-HU"/>
        </w:rPr>
      </w:pPr>
    </w:p>
    <w:p w:rsidR="00F21EC8" w:rsidRPr="00DA5D29" w:rsidRDefault="00F21EC8" w:rsidP="002A703F">
      <w:pPr>
        <w:autoSpaceDE w:val="0"/>
        <w:autoSpaceDN w:val="0"/>
        <w:adjustRightInd w:val="0"/>
        <w:rPr>
          <w:color w:val="000000"/>
          <w:sz w:val="20"/>
          <w:szCs w:val="20"/>
          <w:lang w:val="hu-HU"/>
        </w:rPr>
      </w:pPr>
    </w:p>
    <w:p w:rsidR="002A703F" w:rsidRPr="00DA5D29" w:rsidRDefault="00F21EC8" w:rsidP="00F21EC8">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7. </w:t>
      </w:r>
      <w:r w:rsidR="005D3C62" w:rsidRPr="005D3C62">
        <w:rPr>
          <w:b/>
          <w:sz w:val="20"/>
          <w:szCs w:val="20"/>
          <w:lang w:val="hu-HU"/>
        </w:rPr>
        <w:t xml:space="preserve">SZAKASZ: </w:t>
      </w:r>
      <w:r w:rsidRPr="00DA5D29">
        <w:rPr>
          <w:b/>
          <w:sz w:val="20"/>
          <w:szCs w:val="20"/>
          <w:lang w:val="hu-HU"/>
        </w:rPr>
        <w:t>KEZELÉS ÉS TÁROLÁS</w:t>
      </w:r>
    </w:p>
    <w:p w:rsidR="00A56C94" w:rsidRPr="00DA5D29" w:rsidRDefault="00A56C94" w:rsidP="002A703F">
      <w:pPr>
        <w:autoSpaceDE w:val="0"/>
        <w:autoSpaceDN w:val="0"/>
        <w:adjustRightInd w:val="0"/>
        <w:rPr>
          <w:color w:val="000000"/>
          <w:sz w:val="20"/>
          <w:szCs w:val="20"/>
          <w:lang w:val="hu-HU"/>
        </w:rPr>
      </w:pPr>
    </w:p>
    <w:p w:rsidR="002A703F" w:rsidRPr="00DA5D29" w:rsidRDefault="003D27DD" w:rsidP="002A703F">
      <w:pPr>
        <w:autoSpaceDE w:val="0"/>
        <w:autoSpaceDN w:val="0"/>
        <w:adjustRightInd w:val="0"/>
        <w:rPr>
          <w:color w:val="000000"/>
          <w:sz w:val="20"/>
          <w:szCs w:val="20"/>
          <w:lang w:val="hu-HU"/>
        </w:rPr>
      </w:pPr>
      <w:r w:rsidRPr="00DA5D29">
        <w:rPr>
          <w:color w:val="000000"/>
          <w:sz w:val="20"/>
          <w:szCs w:val="20"/>
          <w:lang w:val="hu-HU"/>
        </w:rPr>
        <w:t>Az e</w:t>
      </w:r>
      <w:r w:rsidR="002A703F" w:rsidRPr="00DA5D29">
        <w:rPr>
          <w:color w:val="000000"/>
          <w:sz w:val="20"/>
          <w:szCs w:val="20"/>
          <w:lang w:val="hu-HU"/>
        </w:rPr>
        <w:t>bben a szakaszban közölt információk általános tanácsokat és útmutatásokat tartalmaznak. Az 1.</w:t>
      </w:r>
      <w:r w:rsidR="00A56C94" w:rsidRPr="00DA5D29">
        <w:rPr>
          <w:color w:val="000000"/>
          <w:sz w:val="20"/>
          <w:szCs w:val="20"/>
          <w:lang w:val="hu-HU"/>
        </w:rPr>
        <w:t xml:space="preserve"> </w:t>
      </w:r>
      <w:r w:rsidR="002A703F" w:rsidRPr="00DA5D29">
        <w:rPr>
          <w:color w:val="000000"/>
          <w:sz w:val="20"/>
          <w:szCs w:val="20"/>
          <w:lang w:val="hu-HU"/>
        </w:rPr>
        <w:t>szakasz Azonosított Felhasználások listáját kell figyelembe venni bármely rendelkezésre álló, az</w:t>
      </w:r>
      <w:r w:rsidR="00A56C94" w:rsidRPr="00DA5D29">
        <w:rPr>
          <w:color w:val="000000"/>
          <w:sz w:val="20"/>
          <w:szCs w:val="20"/>
          <w:lang w:val="hu-HU"/>
        </w:rPr>
        <w:t xml:space="preserve"> </w:t>
      </w:r>
      <w:r w:rsidR="002A703F" w:rsidRPr="00DA5D29">
        <w:rPr>
          <w:color w:val="000000"/>
          <w:sz w:val="20"/>
          <w:szCs w:val="20"/>
          <w:lang w:val="hu-HU"/>
        </w:rPr>
        <w:t>expozíciós forgatókönyvben megadott felhasználás-specifikus információhoz.</w:t>
      </w:r>
    </w:p>
    <w:p w:rsidR="00A56C94" w:rsidRPr="00DA5D29" w:rsidRDefault="00A56C94"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7.1 </w:t>
      </w:r>
      <w:r w:rsidR="00816EBB">
        <w:rPr>
          <w:b/>
          <w:bCs/>
          <w:color w:val="000000"/>
          <w:sz w:val="20"/>
          <w:szCs w:val="20"/>
          <w:u w:val="single"/>
          <w:lang w:val="hu-HU"/>
        </w:rPr>
        <w:t>A biztonságos kezelésre irá</w:t>
      </w:r>
      <w:r w:rsidR="00C46957" w:rsidRPr="00DA5D29">
        <w:rPr>
          <w:b/>
          <w:bCs/>
          <w:color w:val="000000"/>
          <w:sz w:val="20"/>
          <w:szCs w:val="20"/>
          <w:u w:val="single"/>
          <w:lang w:val="hu-HU"/>
        </w:rPr>
        <w:t>nyuló ó</w:t>
      </w:r>
      <w:r w:rsidRPr="00DA5D29">
        <w:rPr>
          <w:b/>
          <w:bCs/>
          <w:color w:val="000000"/>
          <w:sz w:val="20"/>
          <w:szCs w:val="20"/>
          <w:u w:val="single"/>
          <w:lang w:val="hu-HU"/>
        </w:rPr>
        <w:t>vintézkedések</w:t>
      </w:r>
    </w:p>
    <w:p w:rsidR="00C46957" w:rsidRPr="00DA5D29" w:rsidRDefault="00C46957" w:rsidP="002A703F">
      <w:pPr>
        <w:autoSpaceDE w:val="0"/>
        <w:autoSpaceDN w:val="0"/>
        <w:adjustRightInd w:val="0"/>
        <w:rPr>
          <w:b/>
          <w:bCs/>
          <w:color w:val="000000"/>
          <w:sz w:val="20"/>
          <w:szCs w:val="20"/>
          <w:u w:val="single"/>
          <w:lang w:val="hu-HU"/>
        </w:rPr>
      </w:pP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Óvintézkedések</w:t>
      </w:r>
    </w:p>
    <w:p w:rsidR="00C46957" w:rsidRDefault="00C46957" w:rsidP="00C46957">
      <w:pPr>
        <w:autoSpaceDE w:val="0"/>
        <w:autoSpaceDN w:val="0"/>
        <w:adjustRightInd w:val="0"/>
        <w:rPr>
          <w:bCs/>
          <w:color w:val="000000"/>
          <w:sz w:val="20"/>
          <w:szCs w:val="20"/>
          <w:lang w:val="hu-HU"/>
        </w:rPr>
      </w:pPr>
      <w:r w:rsidRPr="00DA5D29">
        <w:rPr>
          <w:bCs/>
          <w:color w:val="000000"/>
          <w:sz w:val="20"/>
          <w:szCs w:val="20"/>
          <w:lang w:val="hu-HU"/>
        </w:rPr>
        <w:t xml:space="preserve">Vegyen fel megfelelő egyéni védőeszközöket (lásd 8. fejezet). Ne kerüljön az anyag szembe, bőrre vagy ruházatra. Ne nyelje le. Kerülje a gőz vagy a köd belélegzését. </w:t>
      </w:r>
      <w:r w:rsidR="00811C8F">
        <w:rPr>
          <w:bCs/>
          <w:color w:val="000000"/>
          <w:sz w:val="20"/>
          <w:szCs w:val="20"/>
          <w:lang w:val="hu-HU"/>
        </w:rPr>
        <w:t xml:space="preserve">Kerülni kell az anyag környezetbe jutását. Speciális adatokat kell kérni / biztonsági adatlap. </w:t>
      </w:r>
      <w:r w:rsidRPr="00DA5D29">
        <w:rPr>
          <w:bCs/>
          <w:color w:val="000000"/>
          <w:sz w:val="20"/>
          <w:szCs w:val="20"/>
          <w:lang w:val="hu-HU"/>
        </w:rPr>
        <w:t>Tárolja az eredeti tárolóedényben, vagy kompatibilis anyagból készült jóváhagyott alternatív tárolóedényben, szorosan lezárva, amikor nem használják. Az üres tárolóedények termék maradványt tartalmazhatnak és veszélyesek lehetnek. Ne használja újra a tárolóedényt.</w:t>
      </w:r>
    </w:p>
    <w:p w:rsidR="00816EBB" w:rsidRPr="00DA5D29" w:rsidRDefault="00816EBB" w:rsidP="00C46957">
      <w:pPr>
        <w:autoSpaceDE w:val="0"/>
        <w:autoSpaceDN w:val="0"/>
        <w:adjustRightInd w:val="0"/>
        <w:rPr>
          <w:bCs/>
          <w:color w:val="000000"/>
          <w:sz w:val="20"/>
          <w:szCs w:val="20"/>
          <w:lang w:val="hu-HU"/>
        </w:rPr>
      </w:pP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Javaslatok az általános foglalkozási higiéniára vonatkozóan</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Tilos az étkezés, ivás és a dohányzás azokon a helyeken, ahol az anyag kezelése, tárolása és feldolgozása történik. Evés, ivás és dohányzás előtt a dolgozóknak kezet és arcot kell mosniuk. Az étkezésre kijelölt területre történő belépés előtt le kell venni a szennyezett ruházatot és védőfelszerelést. Lásd a 8. szakaszt a további információkért a higiénés intézkedésekről.</w:t>
      </w:r>
    </w:p>
    <w:p w:rsidR="00C46957" w:rsidRPr="00DA5D29" w:rsidRDefault="00C46957" w:rsidP="00C46957">
      <w:pPr>
        <w:autoSpaceDE w:val="0"/>
        <w:autoSpaceDN w:val="0"/>
        <w:adjustRightInd w:val="0"/>
        <w:rPr>
          <w:bCs/>
          <w:color w:val="000000"/>
          <w:sz w:val="20"/>
          <w:szCs w:val="20"/>
          <w:lang w:val="hu-HU"/>
        </w:rPr>
      </w:pPr>
    </w:p>
    <w:p w:rsidR="00C46957" w:rsidRPr="00816EBB" w:rsidRDefault="00C46957" w:rsidP="00C46957">
      <w:pPr>
        <w:autoSpaceDE w:val="0"/>
        <w:autoSpaceDN w:val="0"/>
        <w:adjustRightInd w:val="0"/>
        <w:rPr>
          <w:b/>
          <w:bCs/>
          <w:color w:val="000000"/>
          <w:sz w:val="20"/>
          <w:szCs w:val="20"/>
          <w:u w:val="single"/>
          <w:lang w:val="hu-HU"/>
        </w:rPr>
      </w:pPr>
      <w:r w:rsidRPr="00816EBB">
        <w:rPr>
          <w:b/>
          <w:bCs/>
          <w:color w:val="000000"/>
          <w:sz w:val="20"/>
          <w:szCs w:val="20"/>
          <w:u w:val="single"/>
          <w:lang w:val="hu-HU"/>
        </w:rPr>
        <w:t>7.2 A biztonságos tárolás feltételei, az esetleges összeférhetetlenséggel együtt</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Tárolja a helyi előírásoknak megfelelően! Tárolja az eredeti tárolóedényben közvetlen napsütéstől védve száraz, hűvös és jól szellőztetett helyen, távol összeférhetetlen anyagoktól (lásd. 10. fejezet), ételtől és italtól. A tárolóedényt a felhasználásig tartsa légmentesen lezárva. A már kinyitott tárolóedényeket gondosan újra le kell zárni és nyílásával felfelé állított helyzetben kell tartani a szivárgás megakadályozása érdekében. Ne tárolja címkézés nélküli tárolóedényben. A környezetszennyezés elkerülésére megfelelő edényzetet kell használni.</w:t>
      </w:r>
    </w:p>
    <w:p w:rsidR="00A56C94" w:rsidRPr="00DA5D29" w:rsidRDefault="00A56C94"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7.3 Meghatározott végfelhasználás (végfelhasználások)</w:t>
      </w: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Javaslato</w:t>
      </w:r>
      <w:r w:rsidR="00816EBB">
        <w:rPr>
          <w:b/>
          <w:bCs/>
          <w:color w:val="000000"/>
          <w:sz w:val="20"/>
          <w:szCs w:val="20"/>
          <w:lang w:val="hu-HU"/>
        </w:rPr>
        <w:t>k</w:t>
      </w:r>
    </w:p>
    <w:p w:rsidR="00C46957"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Nem áll rendelkezésre</w:t>
      </w:r>
    </w:p>
    <w:p w:rsidR="00DF5A0E" w:rsidRPr="00DA5D29" w:rsidRDefault="00DF5A0E" w:rsidP="00C46957">
      <w:pPr>
        <w:autoSpaceDE w:val="0"/>
        <w:autoSpaceDN w:val="0"/>
        <w:adjustRightInd w:val="0"/>
        <w:rPr>
          <w:bCs/>
          <w:color w:val="000000"/>
          <w:sz w:val="20"/>
          <w:szCs w:val="20"/>
          <w:lang w:val="hu-HU"/>
        </w:rPr>
      </w:pPr>
    </w:p>
    <w:p w:rsidR="00C46957" w:rsidRPr="00DA5D29" w:rsidRDefault="00C46957" w:rsidP="00C46957">
      <w:pPr>
        <w:autoSpaceDE w:val="0"/>
        <w:autoSpaceDN w:val="0"/>
        <w:adjustRightInd w:val="0"/>
        <w:rPr>
          <w:b/>
          <w:bCs/>
          <w:color w:val="000000"/>
          <w:sz w:val="20"/>
          <w:szCs w:val="20"/>
          <w:lang w:val="hu-HU"/>
        </w:rPr>
      </w:pPr>
      <w:r w:rsidRPr="00DA5D29">
        <w:rPr>
          <w:b/>
          <w:bCs/>
          <w:color w:val="000000"/>
          <w:sz w:val="20"/>
          <w:szCs w:val="20"/>
          <w:lang w:val="hu-HU"/>
        </w:rPr>
        <w:t>Az ipari szektorra vonatkozó speciális megoldások</w:t>
      </w:r>
    </w:p>
    <w:p w:rsidR="00A56C94" w:rsidRPr="00DA5D29" w:rsidRDefault="00C46957" w:rsidP="00C46957">
      <w:pPr>
        <w:autoSpaceDE w:val="0"/>
        <w:autoSpaceDN w:val="0"/>
        <w:adjustRightInd w:val="0"/>
        <w:rPr>
          <w:bCs/>
          <w:color w:val="000000"/>
          <w:sz w:val="20"/>
          <w:szCs w:val="20"/>
          <w:lang w:val="hu-HU"/>
        </w:rPr>
      </w:pPr>
      <w:r w:rsidRPr="00DA5D29">
        <w:rPr>
          <w:bCs/>
          <w:color w:val="000000"/>
          <w:sz w:val="20"/>
          <w:szCs w:val="20"/>
          <w:lang w:val="hu-HU"/>
        </w:rPr>
        <w:t>Nem áll rendelkezésre</w:t>
      </w:r>
    </w:p>
    <w:p w:rsidR="00A56C94" w:rsidRDefault="00A56C94" w:rsidP="00A56C94">
      <w:pPr>
        <w:autoSpaceDE w:val="0"/>
        <w:autoSpaceDN w:val="0"/>
        <w:adjustRightInd w:val="0"/>
        <w:rPr>
          <w:b/>
          <w:bCs/>
          <w:color w:val="000000"/>
          <w:sz w:val="20"/>
          <w:szCs w:val="20"/>
          <w:lang w:val="hu-HU"/>
        </w:rPr>
      </w:pPr>
    </w:p>
    <w:p w:rsidR="009C7403" w:rsidRPr="00DA5D29" w:rsidRDefault="009C7403" w:rsidP="00A56C94">
      <w:pPr>
        <w:autoSpaceDE w:val="0"/>
        <w:autoSpaceDN w:val="0"/>
        <w:adjustRightInd w:val="0"/>
        <w:rPr>
          <w:b/>
          <w:bCs/>
          <w:color w:val="000000"/>
          <w:sz w:val="20"/>
          <w:szCs w:val="20"/>
          <w:lang w:val="hu-HU"/>
        </w:rPr>
      </w:pPr>
    </w:p>
    <w:p w:rsidR="002A703F" w:rsidRPr="00DA5D29" w:rsidRDefault="002A703F" w:rsidP="00A56C94">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8. </w:t>
      </w:r>
      <w:r w:rsidR="005D3C62" w:rsidRPr="005D3C62">
        <w:rPr>
          <w:b/>
          <w:sz w:val="20"/>
          <w:szCs w:val="20"/>
          <w:lang w:val="hu-HU"/>
        </w:rPr>
        <w:t xml:space="preserve">SZAKASZ: </w:t>
      </w:r>
      <w:r w:rsidRPr="00DA5D29">
        <w:rPr>
          <w:b/>
          <w:sz w:val="20"/>
          <w:szCs w:val="20"/>
          <w:lang w:val="hu-HU"/>
        </w:rPr>
        <w:t>A</w:t>
      </w:r>
      <w:r w:rsidR="00A56C94" w:rsidRPr="00DA5D29">
        <w:rPr>
          <w:b/>
          <w:sz w:val="20"/>
          <w:szCs w:val="20"/>
          <w:lang w:val="hu-HU"/>
        </w:rPr>
        <w:t>Z EXPOZÍCIÓ ELLENŐRZÉSE/EGYÉNI VÉDELEM</w:t>
      </w:r>
    </w:p>
    <w:p w:rsidR="00A56C94" w:rsidRPr="00DA5D29" w:rsidRDefault="00A56C94" w:rsidP="002A703F">
      <w:pPr>
        <w:autoSpaceDE w:val="0"/>
        <w:autoSpaceDN w:val="0"/>
        <w:adjustRightInd w:val="0"/>
        <w:rPr>
          <w:color w:val="000000"/>
          <w:sz w:val="20"/>
          <w:szCs w:val="20"/>
          <w:lang w:val="hu-HU"/>
        </w:rPr>
      </w:pPr>
    </w:p>
    <w:p w:rsidR="002A703F" w:rsidRPr="00DA5D29" w:rsidRDefault="00C55FFD" w:rsidP="002A703F">
      <w:pPr>
        <w:autoSpaceDE w:val="0"/>
        <w:autoSpaceDN w:val="0"/>
        <w:adjustRightInd w:val="0"/>
        <w:rPr>
          <w:color w:val="000000"/>
          <w:sz w:val="20"/>
          <w:szCs w:val="20"/>
          <w:lang w:val="hu-HU"/>
        </w:rPr>
      </w:pPr>
      <w:r w:rsidRPr="00DA5D29">
        <w:rPr>
          <w:color w:val="000000"/>
          <w:sz w:val="20"/>
          <w:szCs w:val="20"/>
          <w:lang w:val="hu-HU"/>
        </w:rPr>
        <w:t>Az e</w:t>
      </w:r>
      <w:r w:rsidR="00D3343E" w:rsidRPr="00DA5D29">
        <w:rPr>
          <w:color w:val="000000"/>
          <w:sz w:val="20"/>
          <w:szCs w:val="20"/>
          <w:lang w:val="hu-HU"/>
        </w:rPr>
        <w:t>bben</w:t>
      </w:r>
      <w:r w:rsidR="002A703F" w:rsidRPr="00DA5D29">
        <w:rPr>
          <w:color w:val="000000"/>
          <w:sz w:val="20"/>
          <w:szCs w:val="20"/>
          <w:lang w:val="hu-HU"/>
        </w:rPr>
        <w:t xml:space="preserve"> a szakaszban közölt információk általános tanácsokat és útmutatásokat tartalmaznak. Az 1.</w:t>
      </w:r>
      <w:r w:rsidR="00D3343E" w:rsidRPr="00DA5D29">
        <w:rPr>
          <w:color w:val="000000"/>
          <w:sz w:val="20"/>
          <w:szCs w:val="20"/>
          <w:lang w:val="hu-HU"/>
        </w:rPr>
        <w:t xml:space="preserve"> </w:t>
      </w:r>
      <w:r w:rsidR="002A703F" w:rsidRPr="00DA5D29">
        <w:rPr>
          <w:color w:val="000000"/>
          <w:sz w:val="20"/>
          <w:szCs w:val="20"/>
          <w:lang w:val="hu-HU"/>
        </w:rPr>
        <w:t>szakasz Azonosított Felhasználások listáját kell figyelembe venni bármely rendelkezésre álló, az</w:t>
      </w:r>
      <w:r w:rsidR="00D3343E" w:rsidRPr="00DA5D29">
        <w:rPr>
          <w:color w:val="000000"/>
          <w:sz w:val="20"/>
          <w:szCs w:val="20"/>
          <w:lang w:val="hu-HU"/>
        </w:rPr>
        <w:t xml:space="preserve"> </w:t>
      </w:r>
      <w:r w:rsidR="002A703F" w:rsidRPr="00DA5D29">
        <w:rPr>
          <w:color w:val="000000"/>
          <w:sz w:val="20"/>
          <w:szCs w:val="20"/>
          <w:lang w:val="hu-HU"/>
        </w:rPr>
        <w:t>expozíciós forgatókönyvben megadott felhasználás-specifikus információhoz.</w:t>
      </w:r>
    </w:p>
    <w:p w:rsidR="00D3343E" w:rsidRPr="00DA5D29" w:rsidRDefault="00D3343E"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8.1 Ellen</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rzési paraméterek</w:t>
      </w: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Munkahelyi expozíciós határértékek</w:t>
      </w:r>
    </w:p>
    <w:p w:rsidR="009B4187" w:rsidRPr="00DA5D29" w:rsidRDefault="009B4187" w:rsidP="002A703F">
      <w:pPr>
        <w:autoSpaceDE w:val="0"/>
        <w:autoSpaceDN w:val="0"/>
        <w:adjustRightInd w:val="0"/>
        <w:rPr>
          <w:b/>
          <w:bCs/>
          <w:color w:val="000000"/>
          <w:sz w:val="20"/>
          <w:szCs w:val="20"/>
          <w:u w:val="single"/>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040"/>
      </w:tblGrid>
      <w:tr w:rsidR="00995085" w:rsidRPr="00DA5D29" w:rsidTr="00995085">
        <w:tc>
          <w:tcPr>
            <w:tcW w:w="3348" w:type="dxa"/>
          </w:tcPr>
          <w:p w:rsidR="00995085" w:rsidRDefault="00995085" w:rsidP="00EF5687">
            <w:pPr>
              <w:autoSpaceDE w:val="0"/>
              <w:autoSpaceDN w:val="0"/>
              <w:adjustRightInd w:val="0"/>
              <w:rPr>
                <w:b/>
                <w:bCs/>
                <w:color w:val="000000"/>
                <w:sz w:val="20"/>
                <w:szCs w:val="20"/>
                <w:lang w:val="hu-HU"/>
              </w:rPr>
            </w:pPr>
            <w:r w:rsidRPr="00DA5D29">
              <w:rPr>
                <w:b/>
                <w:bCs/>
                <w:color w:val="000000"/>
                <w:sz w:val="20"/>
                <w:szCs w:val="20"/>
                <w:lang w:val="hu-HU"/>
              </w:rPr>
              <w:t>Termék, illetve alkotóelem neve</w:t>
            </w:r>
          </w:p>
          <w:p w:rsidR="00C01663" w:rsidRPr="00DA5D29" w:rsidRDefault="00133847" w:rsidP="00C01663">
            <w:pPr>
              <w:autoSpaceDE w:val="0"/>
              <w:autoSpaceDN w:val="0"/>
              <w:adjustRightInd w:val="0"/>
              <w:rPr>
                <w:color w:val="000000"/>
                <w:sz w:val="20"/>
                <w:szCs w:val="20"/>
                <w:lang w:val="hu-HU"/>
              </w:rPr>
            </w:pPr>
            <w:r>
              <w:rPr>
                <w:color w:val="000000"/>
                <w:sz w:val="20"/>
                <w:szCs w:val="20"/>
                <w:lang w:val="hu-HU"/>
              </w:rPr>
              <w:t>Nátrium-hidroxid</w:t>
            </w:r>
          </w:p>
          <w:p w:rsidR="00C01663" w:rsidRPr="00DA5D29" w:rsidRDefault="00C01663" w:rsidP="00EF5687">
            <w:pPr>
              <w:autoSpaceDE w:val="0"/>
              <w:autoSpaceDN w:val="0"/>
              <w:adjustRightInd w:val="0"/>
              <w:rPr>
                <w:b/>
                <w:bCs/>
                <w:color w:val="000000"/>
                <w:sz w:val="20"/>
                <w:szCs w:val="20"/>
                <w:u w:val="single"/>
                <w:lang w:val="hu-HU"/>
              </w:rPr>
            </w:pPr>
          </w:p>
        </w:tc>
        <w:tc>
          <w:tcPr>
            <w:tcW w:w="5040" w:type="dxa"/>
          </w:tcPr>
          <w:p w:rsidR="009B4187" w:rsidRPr="00711B55" w:rsidRDefault="00995085" w:rsidP="00EF5687">
            <w:pPr>
              <w:autoSpaceDE w:val="0"/>
              <w:autoSpaceDN w:val="0"/>
              <w:adjustRightInd w:val="0"/>
              <w:ind w:right="-108"/>
              <w:rPr>
                <w:b/>
                <w:bCs/>
                <w:color w:val="000000"/>
                <w:sz w:val="20"/>
                <w:szCs w:val="20"/>
                <w:lang w:val="hu-HU"/>
              </w:rPr>
            </w:pPr>
            <w:r w:rsidRPr="00711B55">
              <w:rPr>
                <w:b/>
                <w:bCs/>
                <w:color w:val="000000"/>
                <w:sz w:val="20"/>
                <w:szCs w:val="20"/>
                <w:lang w:val="hu-HU"/>
              </w:rPr>
              <w:t>Munkahelyi expozíciós határértékek</w:t>
            </w:r>
          </w:p>
          <w:p w:rsidR="00711B55" w:rsidRPr="00711B55" w:rsidRDefault="001D3C19" w:rsidP="00EF5687">
            <w:pPr>
              <w:autoSpaceDE w:val="0"/>
              <w:autoSpaceDN w:val="0"/>
              <w:adjustRightInd w:val="0"/>
              <w:ind w:right="-108"/>
              <w:rPr>
                <w:bCs/>
                <w:color w:val="000000"/>
                <w:sz w:val="20"/>
                <w:szCs w:val="20"/>
                <w:lang w:val="hu-HU"/>
              </w:rPr>
            </w:pPr>
            <w:r w:rsidRPr="00711B55">
              <w:rPr>
                <w:bCs/>
                <w:color w:val="000000"/>
                <w:sz w:val="20"/>
                <w:szCs w:val="20"/>
                <w:lang w:val="hu-HU"/>
              </w:rPr>
              <w:t xml:space="preserve">25/2000. (IX.30.) </w:t>
            </w:r>
            <w:r w:rsidR="00133847" w:rsidRPr="00711B55">
              <w:rPr>
                <w:bCs/>
                <w:color w:val="000000"/>
                <w:sz w:val="20"/>
                <w:szCs w:val="20"/>
                <w:lang w:val="hu-HU"/>
              </w:rPr>
              <w:t xml:space="preserve">EüM-SzCsM </w:t>
            </w:r>
            <w:r w:rsidRPr="00711B55">
              <w:rPr>
                <w:bCs/>
                <w:color w:val="000000"/>
                <w:sz w:val="20"/>
                <w:szCs w:val="20"/>
                <w:lang w:val="hu-HU"/>
              </w:rPr>
              <w:t>együttes rendelet a munkahelyek kémiai biztonságáról</w:t>
            </w:r>
            <w:r w:rsidR="00711B55" w:rsidRPr="00711B55">
              <w:rPr>
                <w:bCs/>
                <w:color w:val="000000"/>
                <w:sz w:val="20"/>
                <w:szCs w:val="20"/>
                <w:lang w:val="hu-HU"/>
              </w:rPr>
              <w:t xml:space="preserve"> 1.1 táblázat</w:t>
            </w:r>
          </w:p>
          <w:p w:rsidR="00C01663" w:rsidRPr="00711B55" w:rsidRDefault="00133847" w:rsidP="00EF5687">
            <w:pPr>
              <w:autoSpaceDE w:val="0"/>
              <w:autoSpaceDN w:val="0"/>
              <w:adjustRightInd w:val="0"/>
              <w:ind w:right="-108"/>
              <w:rPr>
                <w:bCs/>
                <w:color w:val="000000"/>
                <w:sz w:val="20"/>
                <w:szCs w:val="20"/>
                <w:lang w:val="hu-HU"/>
              </w:rPr>
            </w:pPr>
            <w:r w:rsidRPr="00711B55">
              <w:rPr>
                <w:bCs/>
                <w:color w:val="000000"/>
                <w:sz w:val="20"/>
                <w:szCs w:val="20"/>
                <w:lang w:val="hu-HU"/>
              </w:rPr>
              <w:t>HELYIL</w:t>
            </w:r>
            <w:r w:rsidR="00C01663" w:rsidRPr="00711B55">
              <w:rPr>
                <w:bCs/>
                <w:color w:val="000000"/>
                <w:sz w:val="20"/>
                <w:szCs w:val="20"/>
                <w:lang w:val="hu-HU"/>
              </w:rPr>
              <w:t>EG IRRITÁLÓ ANYAGOK maró hatású anyag (felmarja a bőrt, nyálkahártyát, szemet vagy mindhármat)</w:t>
            </w:r>
            <w:r w:rsidR="00784AAA" w:rsidRPr="00711B55">
              <w:rPr>
                <w:bCs/>
                <w:color w:val="000000"/>
                <w:sz w:val="20"/>
                <w:szCs w:val="20"/>
                <w:lang w:val="hu-HU"/>
              </w:rPr>
              <w:t xml:space="preserve">; </w:t>
            </w:r>
          </w:p>
          <w:p w:rsidR="00784AAA" w:rsidRPr="00711B55" w:rsidRDefault="00784AAA" w:rsidP="00EF5687">
            <w:pPr>
              <w:autoSpaceDE w:val="0"/>
              <w:autoSpaceDN w:val="0"/>
              <w:adjustRightInd w:val="0"/>
              <w:ind w:right="-108"/>
              <w:rPr>
                <w:bCs/>
                <w:color w:val="000000"/>
                <w:sz w:val="20"/>
                <w:szCs w:val="20"/>
                <w:lang w:val="hu-HU"/>
              </w:rPr>
            </w:pPr>
            <w:r w:rsidRPr="00711B55">
              <w:rPr>
                <w:bCs/>
                <w:color w:val="000000"/>
                <w:sz w:val="20"/>
                <w:szCs w:val="20"/>
                <w:lang w:val="hu-HU"/>
              </w:rPr>
              <w:t>Idővel súlyozott átlag (TWA) 2 mg/m3</w:t>
            </w:r>
          </w:p>
        </w:tc>
      </w:tr>
    </w:tbl>
    <w:p w:rsidR="00995085" w:rsidRPr="00DA5D29" w:rsidRDefault="00995085" w:rsidP="002A703F">
      <w:pPr>
        <w:autoSpaceDE w:val="0"/>
        <w:autoSpaceDN w:val="0"/>
        <w:adjustRightInd w:val="0"/>
        <w:rPr>
          <w:color w:val="000000"/>
          <w:sz w:val="20"/>
          <w:szCs w:val="20"/>
          <w:lang w:val="hu-HU"/>
        </w:rPr>
      </w:pPr>
    </w:p>
    <w:p w:rsidR="00C46957" w:rsidRPr="00DA5D29" w:rsidRDefault="00C46957" w:rsidP="00C46957">
      <w:pPr>
        <w:autoSpaceDE w:val="0"/>
        <w:autoSpaceDN w:val="0"/>
        <w:adjustRightInd w:val="0"/>
        <w:rPr>
          <w:b/>
          <w:color w:val="000000"/>
          <w:sz w:val="20"/>
          <w:szCs w:val="20"/>
          <w:lang w:val="hu-HU"/>
        </w:rPr>
      </w:pPr>
      <w:r w:rsidRPr="00DA5D29">
        <w:rPr>
          <w:b/>
          <w:color w:val="000000"/>
          <w:sz w:val="20"/>
          <w:szCs w:val="20"/>
          <w:lang w:val="hu-HU"/>
        </w:rPr>
        <w:t>Javasolt megfigyelési eljárások</w:t>
      </w:r>
    </w:p>
    <w:p w:rsidR="00995085" w:rsidRPr="00DA5D29" w:rsidRDefault="00C46957" w:rsidP="00C46957">
      <w:pPr>
        <w:autoSpaceDE w:val="0"/>
        <w:autoSpaceDN w:val="0"/>
        <w:adjustRightInd w:val="0"/>
        <w:rPr>
          <w:color w:val="000000"/>
          <w:sz w:val="20"/>
          <w:szCs w:val="20"/>
          <w:lang w:val="hu-HU"/>
        </w:rPr>
      </w:pPr>
      <w:r w:rsidRPr="00DA5D29">
        <w:rPr>
          <w:color w:val="000000"/>
          <w:sz w:val="20"/>
          <w:szCs w:val="20"/>
          <w:lang w:val="hu-HU"/>
        </w:rPr>
        <w:t xml:space="preserve">Amennyiben ez a termék expozíciós határértékkel rendelkező összetevőket tartalmaz, személyi, munkahelyi légtéri vagy biológiai monitorozásra lehet szükség, hogy meghatározzuk a szellőztetés vagy egyéb szabályozó intézkedések hatékonyságát, és/vagy légzésvédő eszközök alkalmazásának szükségességét. A vegyi anyagok belégzés útján történő expozíciójának értékeléséhez az EN 689 </w:t>
      </w:r>
      <w:r w:rsidRPr="00DA5D29">
        <w:rPr>
          <w:color w:val="000000"/>
          <w:sz w:val="20"/>
          <w:szCs w:val="20"/>
          <w:lang w:val="hu-HU"/>
        </w:rPr>
        <w:lastRenderedPageBreak/>
        <w:t>Európai Szabványt, a veszélyes anyagok meghatározási módszereihez pedig a nemzeti előírásokat vegyük figyelembe.</w:t>
      </w:r>
    </w:p>
    <w:p w:rsidR="00C46957" w:rsidRPr="00DA5D29" w:rsidRDefault="00C46957" w:rsidP="00C46957">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8.2 Az expozíció ellen</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rzése</w:t>
      </w:r>
    </w:p>
    <w:p w:rsidR="008E461D" w:rsidRPr="00DA5D29" w:rsidRDefault="008E461D" w:rsidP="002A703F">
      <w:pPr>
        <w:autoSpaceDE w:val="0"/>
        <w:autoSpaceDN w:val="0"/>
        <w:adjustRightInd w:val="0"/>
        <w:rPr>
          <w:b/>
          <w:bCs/>
          <w:color w:val="000000"/>
          <w:sz w:val="20"/>
          <w:szCs w:val="20"/>
          <w:lang w:val="hu-HU"/>
        </w:rPr>
      </w:pPr>
      <w:r w:rsidRPr="00DA5D29">
        <w:rPr>
          <w:b/>
          <w:bCs/>
          <w:color w:val="000000"/>
          <w:sz w:val="20"/>
          <w:szCs w:val="20"/>
          <w:lang w:val="hu-HU"/>
        </w:rPr>
        <w:t>Megfelelő műszaki ellenőrzések</w:t>
      </w:r>
    </w:p>
    <w:p w:rsidR="008E461D" w:rsidRPr="00DA5D29" w:rsidRDefault="00784AAA" w:rsidP="002A703F">
      <w:pPr>
        <w:autoSpaceDE w:val="0"/>
        <w:autoSpaceDN w:val="0"/>
        <w:adjustRightInd w:val="0"/>
        <w:rPr>
          <w:bCs/>
          <w:color w:val="000000"/>
          <w:sz w:val="20"/>
          <w:szCs w:val="20"/>
          <w:lang w:val="hu-HU"/>
        </w:rPr>
      </w:pPr>
      <w:r>
        <w:rPr>
          <w:color w:val="000000"/>
          <w:sz w:val="20"/>
          <w:szCs w:val="20"/>
          <w:lang w:val="hu-HU"/>
        </w:rPr>
        <w:t xml:space="preserve">Nincsenek speciális szellőztetésre vonatkozó követelmények. A jó általános szellőzés elegendő kell hogy legyen ahhoz, hogy szabályozza a munkavégzők lebegő szennyezőanyagoknak való kitettségét. </w:t>
      </w:r>
      <w:r w:rsidR="008E461D" w:rsidRPr="00DA5D29">
        <w:rPr>
          <w:color w:val="000000"/>
          <w:sz w:val="20"/>
          <w:szCs w:val="20"/>
          <w:lang w:val="hu-HU"/>
        </w:rPr>
        <w:t>Ha ez a termék expozíciós határértékkel rendelkez</w:t>
      </w:r>
      <w:r w:rsidR="008E461D" w:rsidRPr="00DA5D29">
        <w:rPr>
          <w:rFonts w:ascii="TimesNewRoman" w:hAnsi="TimesNewRoman" w:cs="TimesNewRoman"/>
          <w:color w:val="000000"/>
          <w:sz w:val="20"/>
          <w:szCs w:val="20"/>
          <w:lang w:val="hu-HU"/>
        </w:rPr>
        <w:t xml:space="preserve">ő </w:t>
      </w:r>
      <w:r w:rsidR="008E461D" w:rsidRPr="00DA5D29">
        <w:rPr>
          <w:color w:val="000000"/>
          <w:sz w:val="20"/>
          <w:szCs w:val="20"/>
          <w:lang w:val="hu-HU"/>
        </w:rPr>
        <w:t>összetev</w:t>
      </w:r>
      <w:r w:rsidR="008E461D" w:rsidRPr="00DA5D29">
        <w:rPr>
          <w:rFonts w:ascii="TimesNewRoman" w:hAnsi="TimesNewRoman" w:cs="TimesNewRoman"/>
          <w:color w:val="000000"/>
          <w:sz w:val="20"/>
          <w:szCs w:val="20"/>
          <w:lang w:val="hu-HU"/>
        </w:rPr>
        <w:t>ő</w:t>
      </w:r>
      <w:r w:rsidR="008E461D" w:rsidRPr="00DA5D29">
        <w:rPr>
          <w:color w:val="000000"/>
          <w:sz w:val="20"/>
          <w:szCs w:val="20"/>
          <w:lang w:val="hu-HU"/>
        </w:rPr>
        <w:t>ket tartalmaz, alkalmazzon véd</w:t>
      </w:r>
      <w:r w:rsidR="008E461D" w:rsidRPr="00DA5D29">
        <w:rPr>
          <w:rFonts w:ascii="TimesNewRoman" w:hAnsi="TimesNewRoman" w:cs="TimesNewRoman"/>
          <w:color w:val="000000"/>
          <w:sz w:val="20"/>
          <w:szCs w:val="20"/>
          <w:lang w:val="hu-HU"/>
        </w:rPr>
        <w:t>ő</w:t>
      </w:r>
      <w:r w:rsidR="008E461D" w:rsidRPr="00DA5D29">
        <w:rPr>
          <w:color w:val="000000"/>
          <w:sz w:val="20"/>
          <w:szCs w:val="20"/>
          <w:lang w:val="hu-HU"/>
        </w:rPr>
        <w:t>kamrát, helyi elszívást vagy egyéb m</w:t>
      </w:r>
      <w:r w:rsidR="008E461D" w:rsidRPr="00DA5D29">
        <w:rPr>
          <w:rFonts w:ascii="TimesNewRoman" w:hAnsi="TimesNewRoman" w:cs="TimesNewRoman"/>
          <w:color w:val="000000"/>
          <w:sz w:val="20"/>
          <w:szCs w:val="20"/>
          <w:lang w:val="hu-HU"/>
        </w:rPr>
        <w:t>ű</w:t>
      </w:r>
      <w:r w:rsidR="008E461D" w:rsidRPr="00DA5D29">
        <w:rPr>
          <w:color w:val="000000"/>
          <w:sz w:val="20"/>
          <w:szCs w:val="20"/>
          <w:lang w:val="hu-HU"/>
        </w:rPr>
        <w:t>szaki szabályozó berendezést, hogy a munkavégz</w:t>
      </w:r>
      <w:r w:rsidR="008E461D" w:rsidRPr="00DA5D29">
        <w:rPr>
          <w:rFonts w:ascii="TimesNewRoman" w:hAnsi="TimesNewRoman" w:cs="TimesNewRoman"/>
          <w:color w:val="000000"/>
          <w:sz w:val="20"/>
          <w:szCs w:val="20"/>
          <w:lang w:val="hu-HU"/>
        </w:rPr>
        <w:t>ő</w:t>
      </w:r>
      <w:r w:rsidR="008E461D" w:rsidRPr="00DA5D29">
        <w:rPr>
          <w:color w:val="000000"/>
          <w:sz w:val="20"/>
          <w:szCs w:val="20"/>
          <w:lang w:val="hu-HU"/>
        </w:rPr>
        <w:t>t ér</w:t>
      </w:r>
      <w:r w:rsidR="008E461D" w:rsidRPr="00DA5D29">
        <w:rPr>
          <w:rFonts w:ascii="TimesNewRoman" w:hAnsi="TimesNewRoman" w:cs="TimesNewRoman"/>
          <w:color w:val="000000"/>
          <w:sz w:val="20"/>
          <w:szCs w:val="20"/>
          <w:lang w:val="hu-HU"/>
        </w:rPr>
        <w:t xml:space="preserve">ő </w:t>
      </w:r>
      <w:r w:rsidR="008E461D" w:rsidRPr="00DA5D29">
        <w:rPr>
          <w:color w:val="000000"/>
          <w:sz w:val="20"/>
          <w:szCs w:val="20"/>
          <w:lang w:val="hu-HU"/>
        </w:rPr>
        <w:t>expozíció bármely ajánlott vagy a törvényes határérték alatt maradjon.</w:t>
      </w:r>
    </w:p>
    <w:p w:rsidR="00222A00" w:rsidRPr="00DA5D29" w:rsidRDefault="00222A00"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Egyéni védelmi intézkedések</w:t>
      </w:r>
    </w:p>
    <w:p w:rsidR="008E461D" w:rsidRPr="00DA5D29" w:rsidRDefault="008E461D" w:rsidP="002A703F">
      <w:pPr>
        <w:autoSpaceDE w:val="0"/>
        <w:autoSpaceDN w:val="0"/>
        <w:adjustRightInd w:val="0"/>
        <w:rPr>
          <w:b/>
          <w:bCs/>
          <w:color w:val="000000"/>
          <w:sz w:val="20"/>
          <w:szCs w:val="20"/>
          <w:lang w:val="hu-HU"/>
        </w:rPr>
      </w:pPr>
      <w:r w:rsidRPr="00DA5D29">
        <w:rPr>
          <w:b/>
          <w:bCs/>
          <w:color w:val="000000"/>
          <w:sz w:val="20"/>
          <w:szCs w:val="20"/>
          <w:lang w:val="hu-HU"/>
        </w:rPr>
        <w:t>Higiénés intézkedések</w:t>
      </w:r>
    </w:p>
    <w:p w:rsidR="008E461D" w:rsidRPr="00DA5D29" w:rsidRDefault="00784AAA" w:rsidP="002A703F">
      <w:pPr>
        <w:autoSpaceDE w:val="0"/>
        <w:autoSpaceDN w:val="0"/>
        <w:adjustRightInd w:val="0"/>
        <w:rPr>
          <w:bCs/>
          <w:color w:val="000000"/>
          <w:sz w:val="20"/>
          <w:szCs w:val="20"/>
          <w:lang w:val="hu-HU"/>
        </w:rPr>
      </w:pPr>
      <w:r>
        <w:rPr>
          <w:bCs/>
          <w:color w:val="000000"/>
          <w:sz w:val="20"/>
          <w:szCs w:val="20"/>
          <w:lang w:val="hu-HU"/>
        </w:rPr>
        <w:t xml:space="preserve">Alaposan mossa meg kezét, alkarját és arcát vegyszerek kezelése után, illetve evés, dohányzás, vécéhasználat előtt, és végül a munkaidő befejeztével. Megfelelő technikát kell alkalmazni az esetleges elszennyeződött ruházat eltávolítására. Ismételt használat előtt mossa ki az elszennyeződött ruházatot. </w:t>
      </w:r>
      <w:r w:rsidR="008E461D" w:rsidRPr="00DA5D29">
        <w:rPr>
          <w:bCs/>
          <w:color w:val="000000"/>
          <w:sz w:val="20"/>
          <w:szCs w:val="20"/>
          <w:lang w:val="hu-HU"/>
        </w:rPr>
        <w:t>Gondoskodjon arról, hogy a munkahely közelében szemmosó állomások és vészzuhany legyenek.</w:t>
      </w:r>
    </w:p>
    <w:p w:rsidR="008E461D" w:rsidRPr="00DA5D29" w:rsidRDefault="008E461D" w:rsidP="002A703F">
      <w:pPr>
        <w:autoSpaceDE w:val="0"/>
        <w:autoSpaceDN w:val="0"/>
        <w:adjustRightInd w:val="0"/>
        <w:rPr>
          <w:bCs/>
          <w:color w:val="000000"/>
          <w:sz w:val="20"/>
          <w:szCs w:val="20"/>
          <w:lang w:val="hu-HU"/>
        </w:rPr>
      </w:pPr>
    </w:p>
    <w:p w:rsidR="008E461D" w:rsidRPr="00DA5D29" w:rsidRDefault="008E461D" w:rsidP="002A703F">
      <w:pPr>
        <w:autoSpaceDE w:val="0"/>
        <w:autoSpaceDN w:val="0"/>
        <w:adjustRightInd w:val="0"/>
        <w:rPr>
          <w:b/>
          <w:bCs/>
          <w:color w:val="000000"/>
          <w:sz w:val="20"/>
          <w:szCs w:val="20"/>
          <w:lang w:val="hu-HU"/>
        </w:rPr>
      </w:pPr>
      <w:r w:rsidRPr="00DA5D29">
        <w:rPr>
          <w:b/>
          <w:bCs/>
          <w:color w:val="000000"/>
          <w:sz w:val="20"/>
          <w:szCs w:val="20"/>
          <w:lang w:val="hu-HU"/>
        </w:rPr>
        <w:t>Szem/arc védelem</w:t>
      </w:r>
    </w:p>
    <w:p w:rsidR="008E461D" w:rsidRPr="00DA5D29" w:rsidRDefault="00784AAA" w:rsidP="002A703F">
      <w:pPr>
        <w:autoSpaceDE w:val="0"/>
        <w:autoSpaceDN w:val="0"/>
        <w:adjustRightInd w:val="0"/>
        <w:rPr>
          <w:bCs/>
          <w:color w:val="000000"/>
          <w:sz w:val="20"/>
          <w:szCs w:val="20"/>
          <w:lang w:val="hu-HU"/>
        </w:rPr>
      </w:pPr>
      <w:r>
        <w:rPr>
          <w:bCs/>
          <w:color w:val="000000"/>
          <w:sz w:val="20"/>
          <w:szCs w:val="20"/>
          <w:lang w:val="hu-HU"/>
        </w:rPr>
        <w:t>A jóváhagyott szabványnak megfelelő biztonsági védőszemüveget kell viselni, amikor a kockázatelemzés szerint kerülni kell a kitételt a kispriccelő folyadék, pára vagy porok hatásának</w:t>
      </w:r>
      <w:r w:rsidR="008E461D" w:rsidRPr="00DA5D29">
        <w:rPr>
          <w:bCs/>
          <w:color w:val="000000"/>
          <w:sz w:val="20"/>
          <w:szCs w:val="20"/>
          <w:lang w:val="hu-HU"/>
        </w:rPr>
        <w:t>.</w:t>
      </w:r>
    </w:p>
    <w:p w:rsidR="008E461D" w:rsidRPr="00DA5D29" w:rsidRDefault="008E461D" w:rsidP="002A703F">
      <w:pPr>
        <w:autoSpaceDE w:val="0"/>
        <w:autoSpaceDN w:val="0"/>
        <w:adjustRightInd w:val="0"/>
        <w:rPr>
          <w:bCs/>
          <w:color w:val="000000"/>
          <w:sz w:val="20"/>
          <w:szCs w:val="20"/>
          <w:lang w:val="hu-HU"/>
        </w:rPr>
      </w:pPr>
    </w:p>
    <w:p w:rsidR="002A703F" w:rsidRPr="007F3022" w:rsidRDefault="002A703F" w:rsidP="002A703F">
      <w:pPr>
        <w:autoSpaceDE w:val="0"/>
        <w:autoSpaceDN w:val="0"/>
        <w:adjustRightInd w:val="0"/>
        <w:rPr>
          <w:b/>
          <w:bCs/>
          <w:color w:val="000000"/>
          <w:sz w:val="20"/>
          <w:szCs w:val="20"/>
          <w:lang w:val="hu-HU"/>
        </w:rPr>
      </w:pPr>
      <w:r w:rsidRPr="007F3022">
        <w:rPr>
          <w:b/>
          <w:bCs/>
          <w:color w:val="000000"/>
          <w:sz w:val="20"/>
          <w:szCs w:val="20"/>
          <w:lang w:val="hu-HU"/>
        </w:rPr>
        <w:t>B</w:t>
      </w:r>
      <w:r w:rsidRPr="007F3022">
        <w:rPr>
          <w:rFonts w:ascii="TimesNewRoman,Bold" w:hAnsi="TimesNewRoman,Bold" w:cs="TimesNewRoman,Bold"/>
          <w:b/>
          <w:bCs/>
          <w:color w:val="000000"/>
          <w:sz w:val="20"/>
          <w:szCs w:val="20"/>
          <w:lang w:val="hu-HU"/>
        </w:rPr>
        <w:t>ő</w:t>
      </w:r>
      <w:r w:rsidRPr="007F3022">
        <w:rPr>
          <w:b/>
          <w:bCs/>
          <w:color w:val="000000"/>
          <w:sz w:val="20"/>
          <w:szCs w:val="20"/>
          <w:lang w:val="hu-HU"/>
        </w:rPr>
        <w:t>rvédelem</w:t>
      </w:r>
    </w:p>
    <w:p w:rsidR="008E461D" w:rsidRPr="00DA5D29" w:rsidRDefault="008E461D" w:rsidP="002A703F">
      <w:pPr>
        <w:autoSpaceDE w:val="0"/>
        <w:autoSpaceDN w:val="0"/>
        <w:adjustRightInd w:val="0"/>
        <w:rPr>
          <w:b/>
          <w:bCs/>
          <w:color w:val="000000"/>
          <w:sz w:val="20"/>
          <w:szCs w:val="20"/>
          <w:u w:val="single"/>
          <w:lang w:val="hu-HU"/>
        </w:rPr>
      </w:pPr>
    </w:p>
    <w:p w:rsidR="008E461D" w:rsidRPr="00DA5D29" w:rsidRDefault="008E461D" w:rsidP="008E461D">
      <w:pPr>
        <w:autoSpaceDE w:val="0"/>
        <w:autoSpaceDN w:val="0"/>
        <w:adjustRightInd w:val="0"/>
        <w:rPr>
          <w:b/>
          <w:bCs/>
          <w:color w:val="000000"/>
          <w:sz w:val="20"/>
          <w:szCs w:val="20"/>
          <w:lang w:val="hu-HU"/>
        </w:rPr>
      </w:pPr>
      <w:r w:rsidRPr="00DA5D29">
        <w:rPr>
          <w:b/>
          <w:bCs/>
          <w:color w:val="000000"/>
          <w:sz w:val="20"/>
          <w:szCs w:val="20"/>
          <w:lang w:val="hu-HU"/>
        </w:rPr>
        <w:t>Kézvédelem</w:t>
      </w:r>
    </w:p>
    <w:p w:rsidR="008E461D" w:rsidRPr="00DA5D29" w:rsidRDefault="00784AAA" w:rsidP="008E461D">
      <w:pPr>
        <w:autoSpaceDE w:val="0"/>
        <w:autoSpaceDN w:val="0"/>
        <w:adjustRightInd w:val="0"/>
        <w:rPr>
          <w:bCs/>
          <w:color w:val="000000"/>
          <w:sz w:val="20"/>
          <w:szCs w:val="20"/>
          <w:lang w:val="hu-HU"/>
        </w:rPr>
      </w:pPr>
      <w:r>
        <w:rPr>
          <w:bCs/>
          <w:color w:val="000000"/>
          <w:sz w:val="20"/>
          <w:szCs w:val="20"/>
          <w:lang w:val="hu-HU"/>
        </w:rPr>
        <w:t>Ha a kockázatértékelés szerint szükséges, a vonatkozó szabványnak megfelelő, vegyszereknek ellenálló, nem áteresztő kesztyűt kell viselni a vegyszerek kezelése során mindenkor.</w:t>
      </w:r>
    </w:p>
    <w:p w:rsidR="008E461D" w:rsidRPr="00DA5D29" w:rsidRDefault="008E461D" w:rsidP="008E461D">
      <w:pPr>
        <w:autoSpaceDE w:val="0"/>
        <w:autoSpaceDN w:val="0"/>
        <w:adjustRightInd w:val="0"/>
        <w:rPr>
          <w:b/>
          <w:bCs/>
          <w:color w:val="000000"/>
          <w:sz w:val="20"/>
          <w:szCs w:val="20"/>
          <w:lang w:val="hu-HU"/>
        </w:rPr>
      </w:pPr>
      <w:r w:rsidRPr="00DA5D29">
        <w:rPr>
          <w:b/>
          <w:bCs/>
          <w:color w:val="000000"/>
          <w:sz w:val="20"/>
          <w:szCs w:val="20"/>
          <w:lang w:val="hu-HU"/>
        </w:rPr>
        <w:t>Test védelem</w:t>
      </w:r>
    </w:p>
    <w:p w:rsidR="008E461D" w:rsidRPr="00DA5D29" w:rsidRDefault="008E461D" w:rsidP="008E461D">
      <w:pPr>
        <w:autoSpaceDE w:val="0"/>
        <w:autoSpaceDN w:val="0"/>
        <w:adjustRightInd w:val="0"/>
        <w:rPr>
          <w:bCs/>
          <w:color w:val="000000"/>
          <w:sz w:val="20"/>
          <w:szCs w:val="20"/>
          <w:lang w:val="hu-HU"/>
        </w:rPr>
      </w:pPr>
      <w:r w:rsidRPr="00DA5D29">
        <w:rPr>
          <w:bCs/>
          <w:color w:val="000000"/>
          <w:sz w:val="20"/>
          <w:szCs w:val="20"/>
          <w:lang w:val="hu-HU"/>
        </w:rPr>
        <w:t>A test védelmére szolgáló egyéni védőeszközöket az elvégzendő feladat és a vele járó kockázatok függvényében kell kiválasztani, és a termék kezelése előtt ezeket szakemberrel kell jóváha</w:t>
      </w:r>
      <w:r w:rsidR="00784AAA">
        <w:rPr>
          <w:bCs/>
          <w:color w:val="000000"/>
          <w:sz w:val="20"/>
          <w:szCs w:val="20"/>
          <w:lang w:val="hu-HU"/>
        </w:rPr>
        <w:t>gyatni.</w:t>
      </w:r>
    </w:p>
    <w:p w:rsidR="008E461D" w:rsidRPr="00DA5D29" w:rsidRDefault="008E461D" w:rsidP="008E461D">
      <w:pPr>
        <w:autoSpaceDE w:val="0"/>
        <w:autoSpaceDN w:val="0"/>
        <w:adjustRightInd w:val="0"/>
        <w:rPr>
          <w:b/>
          <w:bCs/>
          <w:color w:val="000000"/>
          <w:sz w:val="20"/>
          <w:szCs w:val="20"/>
          <w:lang w:val="hu-HU"/>
        </w:rPr>
      </w:pPr>
      <w:r w:rsidRPr="00DA5D29">
        <w:rPr>
          <w:b/>
          <w:bCs/>
          <w:color w:val="000000"/>
          <w:sz w:val="20"/>
          <w:szCs w:val="20"/>
          <w:lang w:val="hu-HU"/>
        </w:rPr>
        <w:t>Egyéb bőrvédelem</w:t>
      </w:r>
    </w:p>
    <w:p w:rsidR="008E461D" w:rsidRPr="00DA5D29" w:rsidRDefault="008E461D" w:rsidP="008E461D">
      <w:pPr>
        <w:autoSpaceDE w:val="0"/>
        <w:autoSpaceDN w:val="0"/>
        <w:adjustRightInd w:val="0"/>
        <w:rPr>
          <w:bCs/>
          <w:color w:val="000000"/>
          <w:sz w:val="20"/>
          <w:szCs w:val="20"/>
          <w:lang w:val="hu-HU"/>
        </w:rPr>
      </w:pPr>
      <w:r w:rsidRPr="00DA5D29">
        <w:rPr>
          <w:bCs/>
          <w:color w:val="000000"/>
          <w:sz w:val="20"/>
          <w:szCs w:val="20"/>
          <w:lang w:val="hu-HU"/>
        </w:rPr>
        <w:t>Ki kell választani a megfelelő lábbelit és a bőr védelmére valamilyen további intézkedést az ellátandó feladat és az azzal járó kockázat alapján, és ezt egy szakértőnek jóvá kell hagynia e termék kezelésének megkezdése előtt.</w:t>
      </w:r>
    </w:p>
    <w:p w:rsidR="002A703F" w:rsidRPr="00DA5D29" w:rsidRDefault="002A703F" w:rsidP="002A703F">
      <w:pPr>
        <w:autoSpaceDE w:val="0"/>
        <w:autoSpaceDN w:val="0"/>
        <w:adjustRightInd w:val="0"/>
        <w:rPr>
          <w:b/>
          <w:bCs/>
          <w:color w:val="000000"/>
          <w:sz w:val="20"/>
          <w:szCs w:val="20"/>
          <w:lang w:val="hu-HU"/>
        </w:rPr>
      </w:pPr>
    </w:p>
    <w:p w:rsidR="008E461D" w:rsidRPr="00DA5D29" w:rsidRDefault="008E461D" w:rsidP="002A703F">
      <w:pPr>
        <w:autoSpaceDE w:val="0"/>
        <w:autoSpaceDN w:val="0"/>
        <w:adjustRightInd w:val="0"/>
        <w:rPr>
          <w:b/>
          <w:bCs/>
          <w:color w:val="000000"/>
          <w:sz w:val="20"/>
          <w:szCs w:val="20"/>
          <w:lang w:val="hu-HU"/>
        </w:rPr>
      </w:pPr>
      <w:r w:rsidRPr="00DA5D29">
        <w:rPr>
          <w:b/>
          <w:bCs/>
          <w:color w:val="000000"/>
          <w:sz w:val="20"/>
          <w:szCs w:val="20"/>
          <w:lang w:val="hu-HU"/>
        </w:rPr>
        <w:t>Légzésvédelem</w:t>
      </w:r>
    </w:p>
    <w:p w:rsidR="008E461D" w:rsidRPr="00DA5D29" w:rsidRDefault="005350BB" w:rsidP="008E461D">
      <w:pPr>
        <w:autoSpaceDE w:val="0"/>
        <w:autoSpaceDN w:val="0"/>
        <w:adjustRightInd w:val="0"/>
        <w:rPr>
          <w:bCs/>
          <w:color w:val="000000"/>
          <w:sz w:val="20"/>
          <w:szCs w:val="20"/>
          <w:lang w:val="hu-HU"/>
        </w:rPr>
      </w:pPr>
      <w:r>
        <w:rPr>
          <w:bCs/>
          <w:color w:val="000000"/>
          <w:sz w:val="20"/>
          <w:szCs w:val="20"/>
          <w:lang w:val="hu-HU"/>
        </w:rPr>
        <w:t xml:space="preserve">Ha a kockázatértékelés szerint szükséges, használjon a vonatkozó szabványnak megfelelő, szabályosan illesztett, levegőszűrős vagy frisslevegős légzőkészüléket. A </w:t>
      </w:r>
      <w:r w:rsidR="008E461D" w:rsidRPr="00DA5D29">
        <w:rPr>
          <w:bCs/>
          <w:color w:val="000000"/>
          <w:sz w:val="20"/>
          <w:szCs w:val="20"/>
          <w:lang w:val="hu-HU"/>
        </w:rPr>
        <w:t>légzésvédőt az ismert vagy várható expozíciós szint, a termék veszélyessége és a légzésvédő biztonságos üzemelési határértékei alapján kell kiválasztani.</w:t>
      </w:r>
    </w:p>
    <w:p w:rsidR="008E461D" w:rsidRPr="00DA5D29" w:rsidRDefault="008E461D" w:rsidP="008E461D">
      <w:pPr>
        <w:autoSpaceDE w:val="0"/>
        <w:autoSpaceDN w:val="0"/>
        <w:adjustRightInd w:val="0"/>
        <w:rPr>
          <w:bCs/>
          <w:color w:val="000000"/>
          <w:sz w:val="20"/>
          <w:szCs w:val="20"/>
          <w:lang w:val="hu-HU"/>
        </w:rPr>
      </w:pPr>
    </w:p>
    <w:p w:rsidR="008E461D" w:rsidRPr="00DA5D29" w:rsidRDefault="008E461D" w:rsidP="008E461D">
      <w:pPr>
        <w:autoSpaceDE w:val="0"/>
        <w:autoSpaceDN w:val="0"/>
        <w:adjustRightInd w:val="0"/>
        <w:rPr>
          <w:b/>
          <w:bCs/>
          <w:color w:val="000000"/>
          <w:sz w:val="20"/>
          <w:szCs w:val="20"/>
          <w:lang w:val="hu-HU"/>
        </w:rPr>
      </w:pPr>
      <w:r w:rsidRPr="00DA5D29">
        <w:rPr>
          <w:b/>
          <w:bCs/>
          <w:color w:val="000000"/>
          <w:sz w:val="20"/>
          <w:szCs w:val="20"/>
          <w:lang w:val="hu-HU"/>
        </w:rPr>
        <w:t>A környezeti expozíció ellenőrzése</w:t>
      </w:r>
    </w:p>
    <w:p w:rsidR="008E461D" w:rsidRPr="00DA5D29" w:rsidRDefault="008E461D" w:rsidP="008E461D">
      <w:pPr>
        <w:autoSpaceDE w:val="0"/>
        <w:autoSpaceDN w:val="0"/>
        <w:adjustRightInd w:val="0"/>
        <w:rPr>
          <w:bCs/>
          <w:color w:val="000000"/>
          <w:sz w:val="20"/>
          <w:szCs w:val="20"/>
          <w:lang w:val="hu-HU"/>
        </w:rPr>
      </w:pPr>
      <w:r w:rsidRPr="00DA5D29">
        <w:rPr>
          <w:bCs/>
          <w:color w:val="000000"/>
          <w:sz w:val="20"/>
          <w:szCs w:val="20"/>
          <w:lang w:val="hu-HU"/>
        </w:rPr>
        <w:t>A szellőztetésből vagy a munkafolyamatok berendezéseiből eredő emissziót ellenőrizni kell annak biztosítása érdekében, hogy megfeleljen a környezetvédelmi előírásoknak. Egyes esetekben füstelnyeletők, szűrők vagy a gyártóberendezések műszaki módosításai lehetnek szükségesek ahhoz, hogy az emisszió az elfogadható szintre csökkenjen.</w:t>
      </w:r>
    </w:p>
    <w:p w:rsidR="002A703F" w:rsidRPr="00DA5D29" w:rsidRDefault="002A703F" w:rsidP="002A703F">
      <w:pPr>
        <w:autoSpaceDE w:val="0"/>
        <w:autoSpaceDN w:val="0"/>
        <w:adjustRightInd w:val="0"/>
        <w:rPr>
          <w:color w:val="000000"/>
          <w:sz w:val="20"/>
          <w:szCs w:val="20"/>
          <w:lang w:val="hu-HU"/>
        </w:rPr>
      </w:pPr>
    </w:p>
    <w:p w:rsidR="008E461D" w:rsidRPr="00DA5D29" w:rsidRDefault="008E461D" w:rsidP="002A703F">
      <w:pPr>
        <w:autoSpaceDE w:val="0"/>
        <w:autoSpaceDN w:val="0"/>
        <w:adjustRightInd w:val="0"/>
        <w:rPr>
          <w:color w:val="000000"/>
          <w:sz w:val="20"/>
          <w:szCs w:val="20"/>
          <w:lang w:val="hu-HU"/>
        </w:rPr>
      </w:pPr>
    </w:p>
    <w:p w:rsidR="002A703F" w:rsidRPr="00DA5D29" w:rsidRDefault="002A703F" w:rsidP="00EF5687">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9. </w:t>
      </w:r>
      <w:r w:rsidR="005D3C62" w:rsidRPr="005D3C62">
        <w:rPr>
          <w:b/>
          <w:sz w:val="20"/>
          <w:szCs w:val="20"/>
          <w:lang w:val="hu-HU"/>
        </w:rPr>
        <w:t xml:space="preserve">SZAKASZ: </w:t>
      </w:r>
      <w:r w:rsidRPr="00DA5D29">
        <w:rPr>
          <w:b/>
          <w:sz w:val="20"/>
          <w:szCs w:val="20"/>
          <w:lang w:val="hu-HU"/>
        </w:rPr>
        <w:t>F</w:t>
      </w:r>
      <w:r w:rsidR="00EF5687" w:rsidRPr="00DA5D29">
        <w:rPr>
          <w:b/>
          <w:sz w:val="20"/>
          <w:szCs w:val="20"/>
          <w:lang w:val="hu-HU"/>
        </w:rPr>
        <w:t>IZIKAI ÉS KÉMIAI TULAJDONSÁGOK</w:t>
      </w:r>
    </w:p>
    <w:p w:rsidR="00EF5687" w:rsidRPr="00DA5D29" w:rsidRDefault="00EF5687"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9.1 Az alapvet</w:t>
      </w:r>
      <w:r w:rsidRPr="00DA5D29">
        <w:rPr>
          <w:rFonts w:ascii="TimesNewRoman,Bold" w:hAnsi="TimesNewRoman,Bold" w:cs="TimesNewRoman,Bold"/>
          <w:b/>
          <w:bCs/>
          <w:color w:val="000000"/>
          <w:sz w:val="20"/>
          <w:szCs w:val="20"/>
          <w:u w:val="single"/>
          <w:lang w:val="hu-HU"/>
        </w:rPr>
        <w:t xml:space="preserve">ő </w:t>
      </w:r>
      <w:r w:rsidRPr="00DA5D29">
        <w:rPr>
          <w:b/>
          <w:bCs/>
          <w:color w:val="000000"/>
          <w:sz w:val="20"/>
          <w:szCs w:val="20"/>
          <w:u w:val="single"/>
          <w:lang w:val="hu-HU"/>
        </w:rPr>
        <w:t>fizikai és kémiai tulajdonságokra vonatkozó információ</w:t>
      </w: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Megjelenés</w:t>
      </w:r>
    </w:p>
    <w:tbl>
      <w:tblPr>
        <w:tblStyle w:val="Rcsostblzat"/>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3600"/>
      </w:tblGrid>
      <w:tr w:rsidR="00AF7C38" w:rsidRPr="00DA5D29" w:rsidTr="007F3022">
        <w:tc>
          <w:tcPr>
            <w:tcW w:w="4788" w:type="dxa"/>
          </w:tcPr>
          <w:p w:rsidR="00AF7C38" w:rsidRPr="00DA5D29" w:rsidRDefault="00AF7C38" w:rsidP="00EF5687">
            <w:pPr>
              <w:autoSpaceDE w:val="0"/>
              <w:autoSpaceDN w:val="0"/>
              <w:adjustRightInd w:val="0"/>
              <w:rPr>
                <w:b/>
                <w:bCs/>
                <w:color w:val="000000"/>
                <w:sz w:val="20"/>
                <w:szCs w:val="20"/>
                <w:u w:val="single"/>
                <w:lang w:val="hu-HU"/>
              </w:rPr>
            </w:pPr>
            <w:r w:rsidRPr="00DA5D29">
              <w:rPr>
                <w:b/>
                <w:bCs/>
                <w:color w:val="000000"/>
                <w:sz w:val="20"/>
                <w:szCs w:val="20"/>
                <w:lang w:val="hu-HU"/>
              </w:rPr>
              <w:t>Forma</w:t>
            </w:r>
          </w:p>
        </w:tc>
        <w:tc>
          <w:tcPr>
            <w:tcW w:w="3600" w:type="dxa"/>
          </w:tcPr>
          <w:p w:rsidR="00AF7C38" w:rsidRPr="00DA5D29" w:rsidRDefault="00AF7C38" w:rsidP="00EF5687">
            <w:pPr>
              <w:autoSpaceDE w:val="0"/>
              <w:autoSpaceDN w:val="0"/>
              <w:adjustRightInd w:val="0"/>
              <w:ind w:right="-108"/>
              <w:rPr>
                <w:bCs/>
                <w:color w:val="000000"/>
                <w:sz w:val="20"/>
                <w:szCs w:val="20"/>
                <w:lang w:val="hu-HU"/>
              </w:rPr>
            </w:pPr>
            <w:r w:rsidRPr="00DA5D29">
              <w:rPr>
                <w:color w:val="000000"/>
                <w:sz w:val="20"/>
                <w:szCs w:val="20"/>
                <w:lang w:val="hu-HU"/>
              </w:rPr>
              <w:t>Folyadék</w:t>
            </w:r>
          </w:p>
        </w:tc>
      </w:tr>
      <w:tr w:rsidR="00AF7C38" w:rsidRPr="00DA5D29" w:rsidTr="007F3022">
        <w:tc>
          <w:tcPr>
            <w:tcW w:w="4788" w:type="dxa"/>
          </w:tcPr>
          <w:p w:rsidR="00AF7C38" w:rsidRPr="00DA5D29" w:rsidRDefault="00AF7C38" w:rsidP="00EF5687">
            <w:pPr>
              <w:autoSpaceDE w:val="0"/>
              <w:autoSpaceDN w:val="0"/>
              <w:adjustRightInd w:val="0"/>
              <w:rPr>
                <w:b/>
                <w:bCs/>
                <w:color w:val="000000"/>
                <w:sz w:val="20"/>
                <w:szCs w:val="20"/>
                <w:lang w:val="hu-HU"/>
              </w:rPr>
            </w:pPr>
            <w:r w:rsidRPr="00DA5D29">
              <w:rPr>
                <w:b/>
                <w:bCs/>
                <w:color w:val="000000"/>
                <w:sz w:val="20"/>
                <w:szCs w:val="20"/>
                <w:lang w:val="hu-HU"/>
              </w:rPr>
              <w:t>Szín</w:t>
            </w:r>
          </w:p>
        </w:tc>
        <w:tc>
          <w:tcPr>
            <w:tcW w:w="3600" w:type="dxa"/>
          </w:tcPr>
          <w:p w:rsidR="00AF7C38" w:rsidRPr="00DA5D29" w:rsidRDefault="00AF7C38" w:rsidP="00EF5687">
            <w:pPr>
              <w:autoSpaceDE w:val="0"/>
              <w:autoSpaceDN w:val="0"/>
              <w:adjustRightInd w:val="0"/>
              <w:ind w:right="-108"/>
              <w:rPr>
                <w:bCs/>
                <w:sz w:val="20"/>
                <w:szCs w:val="20"/>
                <w:lang w:val="hu-HU"/>
              </w:rPr>
            </w:pPr>
            <w:r w:rsidRPr="00DA5D29">
              <w:rPr>
                <w:sz w:val="20"/>
                <w:szCs w:val="20"/>
                <w:lang w:val="hu-HU"/>
              </w:rPr>
              <w:t>Nem áll rendelkezésre</w:t>
            </w:r>
          </w:p>
        </w:tc>
      </w:tr>
      <w:tr w:rsidR="00AF7C38" w:rsidRPr="00DA5D29" w:rsidTr="007F3022">
        <w:tc>
          <w:tcPr>
            <w:tcW w:w="4788" w:type="dxa"/>
          </w:tcPr>
          <w:p w:rsidR="00AF7C38" w:rsidRPr="00DA5D29" w:rsidRDefault="00AF7C38" w:rsidP="00EF5687">
            <w:pPr>
              <w:autoSpaceDE w:val="0"/>
              <w:autoSpaceDN w:val="0"/>
              <w:adjustRightInd w:val="0"/>
              <w:rPr>
                <w:b/>
                <w:bCs/>
                <w:color w:val="000000"/>
                <w:sz w:val="20"/>
                <w:szCs w:val="20"/>
                <w:u w:val="single"/>
                <w:lang w:val="hu-HU"/>
              </w:rPr>
            </w:pPr>
            <w:r w:rsidRPr="00DA5D29">
              <w:rPr>
                <w:b/>
                <w:bCs/>
                <w:color w:val="000000"/>
                <w:sz w:val="20"/>
                <w:szCs w:val="20"/>
                <w:lang w:val="hu-HU"/>
              </w:rPr>
              <w:lastRenderedPageBreak/>
              <w:t>Szag</w:t>
            </w:r>
          </w:p>
        </w:tc>
        <w:tc>
          <w:tcPr>
            <w:tcW w:w="3600" w:type="dxa"/>
          </w:tcPr>
          <w:p w:rsidR="00AF7C38" w:rsidRPr="00DA5D29" w:rsidRDefault="00AF7C38" w:rsidP="00EF5687">
            <w:pPr>
              <w:autoSpaceDE w:val="0"/>
              <w:autoSpaceDN w:val="0"/>
              <w:adjustRightInd w:val="0"/>
              <w:ind w:right="-108"/>
              <w:rPr>
                <w:bCs/>
                <w:color w:val="000000"/>
                <w:sz w:val="20"/>
                <w:szCs w:val="20"/>
                <w:lang w:val="hu-HU"/>
              </w:rPr>
            </w:pPr>
            <w:r w:rsidRPr="00DA5D29">
              <w:rPr>
                <w:bCs/>
                <w:color w:val="000000"/>
                <w:sz w:val="20"/>
                <w:szCs w:val="20"/>
                <w:lang w:val="hu-HU"/>
              </w:rPr>
              <w:t>Illatosított</w:t>
            </w:r>
          </w:p>
        </w:tc>
      </w:tr>
      <w:tr w:rsidR="00AF7C38" w:rsidRPr="00DA5D29" w:rsidTr="007F3022">
        <w:tc>
          <w:tcPr>
            <w:tcW w:w="4788" w:type="dxa"/>
          </w:tcPr>
          <w:p w:rsidR="00AF7C38" w:rsidRPr="00DA5D29" w:rsidRDefault="00AF7C38" w:rsidP="00EF5687">
            <w:pPr>
              <w:autoSpaceDE w:val="0"/>
              <w:autoSpaceDN w:val="0"/>
              <w:adjustRightInd w:val="0"/>
              <w:rPr>
                <w:b/>
                <w:bCs/>
                <w:color w:val="000000"/>
                <w:sz w:val="20"/>
                <w:szCs w:val="20"/>
                <w:lang w:val="hu-HU"/>
              </w:rPr>
            </w:pPr>
            <w:r w:rsidRPr="00DA5D29">
              <w:rPr>
                <w:b/>
                <w:bCs/>
                <w:color w:val="000000"/>
                <w:sz w:val="20"/>
                <w:szCs w:val="20"/>
                <w:lang w:val="hu-HU"/>
              </w:rPr>
              <w:t>pH</w:t>
            </w:r>
          </w:p>
        </w:tc>
        <w:tc>
          <w:tcPr>
            <w:tcW w:w="3600" w:type="dxa"/>
          </w:tcPr>
          <w:p w:rsidR="00AF7C38" w:rsidRPr="00DA5D29" w:rsidRDefault="005350BB" w:rsidP="00EF5687">
            <w:pPr>
              <w:autoSpaceDE w:val="0"/>
              <w:autoSpaceDN w:val="0"/>
              <w:adjustRightInd w:val="0"/>
              <w:ind w:right="-108"/>
              <w:rPr>
                <w:bCs/>
                <w:color w:val="000000"/>
                <w:sz w:val="20"/>
                <w:szCs w:val="20"/>
                <w:lang w:val="hu-HU"/>
              </w:rPr>
            </w:pPr>
            <w:r>
              <w:rPr>
                <w:bCs/>
                <w:color w:val="000000"/>
                <w:sz w:val="20"/>
                <w:szCs w:val="20"/>
                <w:lang w:val="hu-HU"/>
              </w:rPr>
              <w:t>13</w:t>
            </w:r>
          </w:p>
        </w:tc>
      </w:tr>
      <w:tr w:rsidR="00AF7C38" w:rsidRPr="00DA5D29" w:rsidTr="007F3022">
        <w:tc>
          <w:tcPr>
            <w:tcW w:w="4788" w:type="dxa"/>
          </w:tcPr>
          <w:p w:rsidR="00AF7C38" w:rsidRPr="00DA5D29" w:rsidRDefault="00AF7C38" w:rsidP="00EF5687">
            <w:pPr>
              <w:autoSpaceDE w:val="0"/>
              <w:autoSpaceDN w:val="0"/>
              <w:adjustRightInd w:val="0"/>
              <w:rPr>
                <w:b/>
                <w:bCs/>
                <w:color w:val="000000"/>
                <w:sz w:val="20"/>
                <w:szCs w:val="20"/>
                <w:lang w:val="hu-HU"/>
              </w:rPr>
            </w:pPr>
            <w:r w:rsidRPr="00DA5D29">
              <w:rPr>
                <w:b/>
                <w:bCs/>
                <w:color w:val="000000"/>
                <w:sz w:val="20"/>
                <w:szCs w:val="20"/>
                <w:lang w:val="hu-HU"/>
              </w:rPr>
              <w:t>Sűrűség</w:t>
            </w:r>
          </w:p>
        </w:tc>
        <w:tc>
          <w:tcPr>
            <w:tcW w:w="3600" w:type="dxa"/>
          </w:tcPr>
          <w:p w:rsidR="00AF7C38" w:rsidRPr="00DA5D29" w:rsidRDefault="00AF7C38" w:rsidP="005350BB">
            <w:pPr>
              <w:autoSpaceDE w:val="0"/>
              <w:autoSpaceDN w:val="0"/>
              <w:adjustRightInd w:val="0"/>
              <w:ind w:right="-108"/>
              <w:rPr>
                <w:bCs/>
                <w:color w:val="000000"/>
                <w:sz w:val="20"/>
                <w:szCs w:val="20"/>
                <w:lang w:val="hu-HU"/>
              </w:rPr>
            </w:pPr>
            <w:r w:rsidRPr="00DA5D29">
              <w:rPr>
                <w:bCs/>
                <w:color w:val="000000"/>
                <w:sz w:val="20"/>
                <w:szCs w:val="20"/>
                <w:lang w:val="hu-HU"/>
              </w:rPr>
              <w:t>1,0</w:t>
            </w:r>
            <w:r w:rsidR="005350BB">
              <w:rPr>
                <w:bCs/>
                <w:color w:val="000000"/>
                <w:sz w:val="20"/>
                <w:szCs w:val="20"/>
                <w:lang w:val="hu-HU"/>
              </w:rPr>
              <w:t>77</w:t>
            </w:r>
            <w:r w:rsidRPr="00DA5D29">
              <w:rPr>
                <w:bCs/>
                <w:color w:val="000000"/>
                <w:sz w:val="20"/>
                <w:szCs w:val="20"/>
                <w:lang w:val="hu-HU"/>
              </w:rPr>
              <w:t xml:space="preserve"> g/cm3</w:t>
            </w:r>
          </w:p>
        </w:tc>
      </w:tr>
      <w:tr w:rsidR="00AF7C38" w:rsidRPr="00DA5D29" w:rsidTr="007F3022">
        <w:tc>
          <w:tcPr>
            <w:tcW w:w="4788" w:type="dxa"/>
          </w:tcPr>
          <w:p w:rsidR="00AF7C38" w:rsidRPr="00DA5D29" w:rsidRDefault="00AF7C38" w:rsidP="001A33BE">
            <w:pPr>
              <w:autoSpaceDE w:val="0"/>
              <w:autoSpaceDN w:val="0"/>
              <w:adjustRightInd w:val="0"/>
              <w:rPr>
                <w:b/>
                <w:bCs/>
                <w:color w:val="000000"/>
                <w:sz w:val="20"/>
                <w:szCs w:val="20"/>
                <w:lang w:val="hu-HU"/>
              </w:rPr>
            </w:pPr>
            <w:r w:rsidRPr="00DA5D29">
              <w:rPr>
                <w:b/>
                <w:bCs/>
                <w:color w:val="000000"/>
                <w:sz w:val="20"/>
                <w:szCs w:val="20"/>
                <w:lang w:val="hu-HU"/>
              </w:rPr>
              <w:t>Fels</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/alsó gyulladási határ vagy robbanási határok</w:t>
            </w:r>
          </w:p>
        </w:tc>
        <w:tc>
          <w:tcPr>
            <w:tcW w:w="3600" w:type="dxa"/>
          </w:tcPr>
          <w:p w:rsidR="00AF7C38" w:rsidRPr="00DA5D29" w:rsidRDefault="00AF7C38" w:rsidP="001A33BE">
            <w:pPr>
              <w:autoSpaceDE w:val="0"/>
              <w:autoSpaceDN w:val="0"/>
              <w:adjustRightInd w:val="0"/>
              <w:rPr>
                <w:color w:val="000000"/>
                <w:sz w:val="20"/>
                <w:szCs w:val="20"/>
                <w:lang w:val="hu-HU"/>
              </w:rPr>
            </w:pPr>
            <w:r w:rsidRPr="00DA5D29">
              <w:rPr>
                <w:color w:val="000000"/>
                <w:sz w:val="20"/>
                <w:szCs w:val="20"/>
                <w:lang w:val="hu-HU"/>
              </w:rPr>
              <w:t>Alsó: nem áll rendelkezésre</w:t>
            </w:r>
          </w:p>
          <w:p w:rsidR="00AF7C38" w:rsidRPr="00DA5D29" w:rsidRDefault="00AF7C38" w:rsidP="001A33BE">
            <w:pPr>
              <w:autoSpaceDE w:val="0"/>
              <w:autoSpaceDN w:val="0"/>
              <w:adjustRightInd w:val="0"/>
              <w:ind w:right="-108"/>
              <w:rPr>
                <w:bCs/>
                <w:sz w:val="20"/>
                <w:szCs w:val="20"/>
                <w:lang w:val="hu-HU"/>
              </w:rPr>
            </w:pPr>
            <w:r w:rsidRPr="00DA5D29">
              <w:rPr>
                <w:color w:val="000000"/>
                <w:sz w:val="20"/>
                <w:szCs w:val="20"/>
                <w:lang w:val="hu-HU"/>
              </w:rPr>
              <w:t>Fels</w:t>
            </w:r>
            <w:r w:rsidRPr="00DA5D29">
              <w:rPr>
                <w:rFonts w:ascii="TimesNewRoman" w:hAnsi="TimesNewRoman" w:cs="TimesNewRoman"/>
                <w:color w:val="000000"/>
                <w:sz w:val="20"/>
                <w:szCs w:val="20"/>
                <w:lang w:val="hu-HU"/>
              </w:rPr>
              <w:t>ő</w:t>
            </w:r>
            <w:r w:rsidRPr="00DA5D29">
              <w:rPr>
                <w:color w:val="000000"/>
                <w:sz w:val="20"/>
                <w:szCs w:val="20"/>
                <w:lang w:val="hu-HU"/>
              </w:rPr>
              <w:t>: nem áll rendelkezésre</w:t>
            </w:r>
          </w:p>
        </w:tc>
      </w:tr>
      <w:tr w:rsidR="00AF7C38" w:rsidRPr="00DA5D29" w:rsidTr="007F3022">
        <w:tc>
          <w:tcPr>
            <w:tcW w:w="4788" w:type="dxa"/>
          </w:tcPr>
          <w:p w:rsidR="00AF7C38" w:rsidRPr="00DA5D29" w:rsidRDefault="00AF7C38" w:rsidP="0055711F">
            <w:pPr>
              <w:autoSpaceDE w:val="0"/>
              <w:autoSpaceDN w:val="0"/>
              <w:adjustRightInd w:val="0"/>
              <w:rPr>
                <w:b/>
                <w:bCs/>
                <w:color w:val="000000"/>
                <w:sz w:val="20"/>
                <w:szCs w:val="20"/>
                <w:u w:val="single"/>
                <w:lang w:val="hu-HU"/>
              </w:rPr>
            </w:pPr>
            <w:r w:rsidRPr="00DA5D29">
              <w:rPr>
                <w:b/>
                <w:bCs/>
                <w:color w:val="000000"/>
                <w:sz w:val="20"/>
                <w:szCs w:val="20"/>
                <w:lang w:val="hu-HU"/>
              </w:rPr>
              <w:t>Viszkozitás</w:t>
            </w:r>
          </w:p>
        </w:tc>
        <w:tc>
          <w:tcPr>
            <w:tcW w:w="3600" w:type="dxa"/>
          </w:tcPr>
          <w:p w:rsidR="00AF7C38" w:rsidRPr="00DA5D29" w:rsidRDefault="00AF7C38" w:rsidP="0055711F">
            <w:pPr>
              <w:autoSpaceDE w:val="0"/>
              <w:autoSpaceDN w:val="0"/>
              <w:adjustRightInd w:val="0"/>
              <w:ind w:right="-108"/>
              <w:rPr>
                <w:bCs/>
                <w:color w:val="000000"/>
                <w:sz w:val="20"/>
                <w:szCs w:val="20"/>
                <w:lang w:val="hu-HU"/>
              </w:rPr>
            </w:pPr>
            <w:r w:rsidRPr="00DA5D29">
              <w:rPr>
                <w:bCs/>
                <w:color w:val="000000"/>
                <w:sz w:val="20"/>
                <w:szCs w:val="20"/>
                <w:lang w:val="hu-HU"/>
              </w:rPr>
              <w:t xml:space="preserve">Dinamikai: </w:t>
            </w:r>
            <w:r w:rsidR="005350BB">
              <w:rPr>
                <w:bCs/>
                <w:color w:val="000000"/>
                <w:sz w:val="20"/>
                <w:szCs w:val="20"/>
                <w:lang w:val="hu-HU"/>
              </w:rPr>
              <w:t>425</w:t>
            </w:r>
            <w:r w:rsidRPr="00DA5D29">
              <w:rPr>
                <w:bCs/>
                <w:color w:val="000000"/>
                <w:sz w:val="20"/>
                <w:szCs w:val="20"/>
                <w:lang w:val="hu-HU"/>
              </w:rPr>
              <w:t xml:space="preserve"> mPa.s</w:t>
            </w:r>
          </w:p>
          <w:p w:rsidR="00AF7C38" w:rsidRPr="00DA5D29" w:rsidRDefault="00AF7C38" w:rsidP="0055711F">
            <w:pPr>
              <w:autoSpaceDE w:val="0"/>
              <w:autoSpaceDN w:val="0"/>
              <w:adjustRightInd w:val="0"/>
              <w:ind w:right="-108"/>
              <w:rPr>
                <w:bCs/>
                <w:color w:val="000000"/>
                <w:sz w:val="20"/>
                <w:szCs w:val="20"/>
                <w:lang w:val="hu-HU"/>
              </w:rPr>
            </w:pPr>
            <w:r w:rsidRPr="00DA5D29">
              <w:rPr>
                <w:bCs/>
                <w:color w:val="000000"/>
                <w:sz w:val="20"/>
                <w:szCs w:val="20"/>
                <w:lang w:val="hu-HU"/>
              </w:rPr>
              <w:t>Kin</w:t>
            </w:r>
            <w:r w:rsidR="001A550B" w:rsidRPr="00DA5D29">
              <w:rPr>
                <w:bCs/>
                <w:color w:val="000000"/>
                <w:sz w:val="20"/>
                <w:szCs w:val="20"/>
                <w:lang w:val="hu-HU"/>
              </w:rPr>
              <w:t>ematikai: nem áll rendelkezésre</w:t>
            </w:r>
          </w:p>
        </w:tc>
      </w:tr>
    </w:tbl>
    <w:p w:rsidR="00A62B36" w:rsidRPr="00DA5D29" w:rsidRDefault="00A62B36"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9.2 Egyéb információ</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1A550B" w:rsidRPr="00DA5D29" w:rsidTr="00B706EF">
        <w:tc>
          <w:tcPr>
            <w:tcW w:w="2840" w:type="dxa"/>
          </w:tcPr>
          <w:p w:rsidR="001A550B" w:rsidRPr="00DA5D29" w:rsidRDefault="001A550B" w:rsidP="0055711F">
            <w:pPr>
              <w:autoSpaceDE w:val="0"/>
              <w:autoSpaceDN w:val="0"/>
              <w:adjustRightInd w:val="0"/>
              <w:rPr>
                <w:b/>
                <w:bCs/>
                <w:color w:val="000000"/>
                <w:sz w:val="20"/>
                <w:szCs w:val="20"/>
                <w:u w:val="single"/>
                <w:lang w:val="hu-HU"/>
              </w:rPr>
            </w:pPr>
            <w:r w:rsidRPr="00DA5D29">
              <w:rPr>
                <w:b/>
                <w:bCs/>
                <w:color w:val="000000"/>
                <w:sz w:val="20"/>
                <w:szCs w:val="20"/>
                <w:lang w:val="hu-HU"/>
              </w:rPr>
              <w:t>SADT</w:t>
            </w:r>
          </w:p>
        </w:tc>
        <w:tc>
          <w:tcPr>
            <w:tcW w:w="5040" w:type="dxa"/>
          </w:tcPr>
          <w:p w:rsidR="001A550B" w:rsidRPr="00DA5D29" w:rsidRDefault="001A550B" w:rsidP="0055711F">
            <w:pPr>
              <w:autoSpaceDE w:val="0"/>
              <w:autoSpaceDN w:val="0"/>
              <w:adjustRightInd w:val="0"/>
              <w:ind w:right="-108"/>
              <w:rPr>
                <w:bCs/>
                <w:color w:val="000000"/>
                <w:sz w:val="20"/>
                <w:szCs w:val="20"/>
                <w:lang w:val="hu-HU"/>
              </w:rPr>
            </w:pPr>
            <w:r w:rsidRPr="00DA5D29">
              <w:rPr>
                <w:bCs/>
                <w:color w:val="000000"/>
                <w:sz w:val="20"/>
                <w:szCs w:val="20"/>
                <w:lang w:val="hu-HU"/>
              </w:rPr>
              <w:t>Nem áll rendelkezésre</w:t>
            </w:r>
          </w:p>
        </w:tc>
      </w:tr>
      <w:tr w:rsidR="001A550B" w:rsidRPr="00DA5D29" w:rsidTr="00B706EF">
        <w:tc>
          <w:tcPr>
            <w:tcW w:w="2840" w:type="dxa"/>
          </w:tcPr>
          <w:p w:rsidR="001A550B" w:rsidRPr="00DA5D29" w:rsidRDefault="001A550B" w:rsidP="0055711F">
            <w:pPr>
              <w:autoSpaceDE w:val="0"/>
              <w:autoSpaceDN w:val="0"/>
              <w:adjustRightInd w:val="0"/>
              <w:rPr>
                <w:b/>
                <w:bCs/>
                <w:color w:val="000000"/>
                <w:sz w:val="20"/>
                <w:szCs w:val="20"/>
                <w:u w:val="single"/>
                <w:lang w:val="hu-HU"/>
              </w:rPr>
            </w:pPr>
            <w:r w:rsidRPr="00DA5D29">
              <w:rPr>
                <w:b/>
                <w:bCs/>
                <w:color w:val="000000"/>
                <w:sz w:val="20"/>
                <w:szCs w:val="20"/>
                <w:lang w:val="hu-HU"/>
              </w:rPr>
              <w:t>Aeroszol típusa</w:t>
            </w:r>
          </w:p>
        </w:tc>
        <w:tc>
          <w:tcPr>
            <w:tcW w:w="5040" w:type="dxa"/>
          </w:tcPr>
          <w:p w:rsidR="001A550B" w:rsidRPr="00DA5D29" w:rsidRDefault="001A550B" w:rsidP="0055711F">
            <w:pPr>
              <w:autoSpaceDE w:val="0"/>
              <w:autoSpaceDN w:val="0"/>
              <w:adjustRightInd w:val="0"/>
              <w:ind w:right="-108"/>
              <w:rPr>
                <w:bCs/>
                <w:color w:val="000000"/>
                <w:sz w:val="20"/>
                <w:szCs w:val="20"/>
                <w:lang w:val="hu-HU"/>
              </w:rPr>
            </w:pPr>
            <w:r w:rsidRPr="00DA5D29">
              <w:rPr>
                <w:bCs/>
                <w:color w:val="000000"/>
                <w:sz w:val="20"/>
                <w:szCs w:val="20"/>
                <w:lang w:val="hu-HU"/>
              </w:rPr>
              <w:t>Nem áll rendelkezésre</w:t>
            </w:r>
          </w:p>
        </w:tc>
      </w:tr>
      <w:tr w:rsidR="001A550B" w:rsidRPr="00DA5D29" w:rsidTr="00AA43F8">
        <w:tc>
          <w:tcPr>
            <w:tcW w:w="2840" w:type="dxa"/>
          </w:tcPr>
          <w:p w:rsidR="001A550B" w:rsidRPr="00DA5D29" w:rsidRDefault="001A550B" w:rsidP="00AA43F8">
            <w:pPr>
              <w:autoSpaceDE w:val="0"/>
              <w:autoSpaceDN w:val="0"/>
              <w:adjustRightInd w:val="0"/>
              <w:rPr>
                <w:b/>
                <w:bCs/>
                <w:color w:val="000000"/>
                <w:sz w:val="20"/>
                <w:szCs w:val="20"/>
                <w:u w:val="single"/>
                <w:lang w:val="hu-HU"/>
              </w:rPr>
            </w:pPr>
            <w:r w:rsidRPr="00DA5D29">
              <w:rPr>
                <w:b/>
                <w:bCs/>
                <w:color w:val="000000"/>
                <w:sz w:val="20"/>
                <w:szCs w:val="20"/>
                <w:lang w:val="hu-HU"/>
              </w:rPr>
              <w:t>Égéshő</w:t>
            </w:r>
          </w:p>
        </w:tc>
        <w:tc>
          <w:tcPr>
            <w:tcW w:w="5040" w:type="dxa"/>
          </w:tcPr>
          <w:p w:rsidR="001A550B" w:rsidRPr="00DA5D29" w:rsidRDefault="001A550B" w:rsidP="00AA43F8">
            <w:pPr>
              <w:autoSpaceDE w:val="0"/>
              <w:autoSpaceDN w:val="0"/>
              <w:adjustRightInd w:val="0"/>
              <w:ind w:right="-108"/>
              <w:rPr>
                <w:bCs/>
                <w:color w:val="000000"/>
                <w:sz w:val="20"/>
                <w:szCs w:val="20"/>
                <w:lang w:val="hu-HU"/>
              </w:rPr>
            </w:pPr>
            <w:r w:rsidRPr="00DA5D29">
              <w:rPr>
                <w:bCs/>
                <w:color w:val="000000"/>
                <w:sz w:val="20"/>
                <w:szCs w:val="20"/>
                <w:lang w:val="hu-HU"/>
              </w:rPr>
              <w:t>Nem áll rendelkezésre</w:t>
            </w:r>
          </w:p>
        </w:tc>
      </w:tr>
    </w:tbl>
    <w:p w:rsidR="001A550B" w:rsidRDefault="001A550B" w:rsidP="001A550B">
      <w:pPr>
        <w:autoSpaceDE w:val="0"/>
        <w:autoSpaceDN w:val="0"/>
        <w:adjustRightInd w:val="0"/>
        <w:rPr>
          <w:b/>
          <w:bCs/>
          <w:color w:val="000000"/>
          <w:sz w:val="20"/>
          <w:szCs w:val="20"/>
          <w:lang w:val="hu-HU"/>
        </w:rPr>
      </w:pPr>
    </w:p>
    <w:p w:rsidR="009C7403" w:rsidRPr="00DA5D29" w:rsidRDefault="009C7403" w:rsidP="001A550B">
      <w:pPr>
        <w:autoSpaceDE w:val="0"/>
        <w:autoSpaceDN w:val="0"/>
        <w:adjustRightInd w:val="0"/>
        <w:rPr>
          <w:b/>
          <w:bCs/>
          <w:color w:val="000000"/>
          <w:sz w:val="20"/>
          <w:szCs w:val="20"/>
          <w:lang w:val="hu-HU"/>
        </w:rPr>
      </w:pPr>
    </w:p>
    <w:p w:rsidR="002A703F" w:rsidRPr="00DA5D29" w:rsidRDefault="002A703F" w:rsidP="00B706EF">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10. </w:t>
      </w:r>
      <w:r w:rsidR="005D3C62" w:rsidRPr="005D3C62">
        <w:rPr>
          <w:b/>
          <w:sz w:val="20"/>
          <w:szCs w:val="20"/>
          <w:lang w:val="hu-HU"/>
        </w:rPr>
        <w:t>SZAKASZ: STABILITÁS ÉS REAKCIÓKÉSZSÉG</w:t>
      </w:r>
    </w:p>
    <w:p w:rsidR="00472B00" w:rsidRPr="00DA5D29" w:rsidRDefault="00472B00" w:rsidP="002A703F">
      <w:pPr>
        <w:autoSpaceDE w:val="0"/>
        <w:autoSpaceDN w:val="0"/>
        <w:adjustRightInd w:val="0"/>
        <w:rPr>
          <w:b/>
          <w:bCs/>
          <w:color w:val="000000"/>
          <w:sz w:val="20"/>
          <w:szCs w:val="20"/>
          <w:lang w:val="hu-HU"/>
        </w:rPr>
      </w:pPr>
    </w:p>
    <w:tbl>
      <w:tblPr>
        <w:tblStyle w:val="Rcsostblzat"/>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5400"/>
      </w:tblGrid>
      <w:tr w:rsidR="001A550B" w:rsidRPr="00DA5D29" w:rsidTr="007F3022">
        <w:tc>
          <w:tcPr>
            <w:tcW w:w="2988" w:type="dxa"/>
          </w:tcPr>
          <w:p w:rsidR="001A550B" w:rsidRPr="00DA5D29" w:rsidRDefault="001A550B" w:rsidP="0055711F">
            <w:pPr>
              <w:autoSpaceDE w:val="0"/>
              <w:autoSpaceDN w:val="0"/>
              <w:adjustRightInd w:val="0"/>
              <w:rPr>
                <w:b/>
                <w:bCs/>
                <w:color w:val="000000"/>
                <w:sz w:val="20"/>
                <w:szCs w:val="20"/>
                <w:lang w:val="hu-HU"/>
              </w:rPr>
            </w:pPr>
            <w:r w:rsidRPr="00DA5D29">
              <w:rPr>
                <w:b/>
                <w:bCs/>
                <w:color w:val="000000"/>
                <w:sz w:val="20"/>
                <w:szCs w:val="20"/>
                <w:lang w:val="hu-HU"/>
              </w:rPr>
              <w:t>Reakciókészség</w:t>
            </w:r>
          </w:p>
        </w:tc>
        <w:tc>
          <w:tcPr>
            <w:tcW w:w="5400" w:type="dxa"/>
          </w:tcPr>
          <w:p w:rsidR="001A550B" w:rsidRPr="00DA5D29" w:rsidRDefault="001A550B" w:rsidP="0055711F">
            <w:pPr>
              <w:autoSpaceDE w:val="0"/>
              <w:autoSpaceDN w:val="0"/>
              <w:adjustRightInd w:val="0"/>
              <w:ind w:right="-108"/>
              <w:rPr>
                <w:bCs/>
                <w:sz w:val="20"/>
                <w:szCs w:val="20"/>
                <w:lang w:val="hu-HU"/>
              </w:rPr>
            </w:pPr>
            <w:r w:rsidRPr="00DA5D29">
              <w:rPr>
                <w:color w:val="000000"/>
                <w:sz w:val="20"/>
                <w:szCs w:val="20"/>
                <w:lang w:val="hu-HU"/>
              </w:rPr>
              <w:t>Ennek a terméknek vagy alkotórészeinek reakcióképességére vonatkozóan nem áll rendelkezésre speciális vizsgálati adat.</w:t>
            </w:r>
          </w:p>
        </w:tc>
      </w:tr>
      <w:tr w:rsidR="001A550B" w:rsidRPr="00DA5D29" w:rsidTr="007F3022">
        <w:tc>
          <w:tcPr>
            <w:tcW w:w="2988" w:type="dxa"/>
          </w:tcPr>
          <w:p w:rsidR="001A550B" w:rsidRPr="00DA5D29" w:rsidRDefault="001A550B" w:rsidP="0055711F">
            <w:pPr>
              <w:autoSpaceDE w:val="0"/>
              <w:autoSpaceDN w:val="0"/>
              <w:adjustRightInd w:val="0"/>
              <w:rPr>
                <w:b/>
                <w:bCs/>
                <w:color w:val="000000"/>
                <w:sz w:val="20"/>
                <w:szCs w:val="20"/>
                <w:lang w:val="hu-HU"/>
              </w:rPr>
            </w:pPr>
            <w:r w:rsidRPr="00DA5D29">
              <w:rPr>
                <w:b/>
                <w:bCs/>
                <w:color w:val="000000"/>
                <w:sz w:val="20"/>
                <w:szCs w:val="20"/>
                <w:lang w:val="hu-HU"/>
              </w:rPr>
              <w:t>Kémiai stabilitás</w:t>
            </w:r>
          </w:p>
        </w:tc>
        <w:tc>
          <w:tcPr>
            <w:tcW w:w="5400" w:type="dxa"/>
          </w:tcPr>
          <w:p w:rsidR="001A550B" w:rsidRPr="00DA5D29" w:rsidRDefault="001A550B" w:rsidP="00472B00">
            <w:pPr>
              <w:autoSpaceDE w:val="0"/>
              <w:autoSpaceDN w:val="0"/>
              <w:adjustRightInd w:val="0"/>
              <w:ind w:right="-108"/>
              <w:rPr>
                <w:color w:val="000000"/>
                <w:sz w:val="20"/>
                <w:szCs w:val="20"/>
                <w:lang w:val="hu-HU"/>
              </w:rPr>
            </w:pPr>
            <w:r w:rsidRPr="00DA5D29">
              <w:rPr>
                <w:color w:val="000000"/>
                <w:sz w:val="20"/>
                <w:szCs w:val="20"/>
                <w:lang w:val="hu-HU"/>
              </w:rPr>
              <w:t>A termék stabil.</w:t>
            </w:r>
          </w:p>
        </w:tc>
      </w:tr>
      <w:tr w:rsidR="001A550B" w:rsidRPr="00DA5D29" w:rsidTr="007F3022">
        <w:tc>
          <w:tcPr>
            <w:tcW w:w="2988" w:type="dxa"/>
          </w:tcPr>
          <w:p w:rsidR="001A550B" w:rsidRPr="00DA5D29" w:rsidRDefault="001A550B" w:rsidP="0055711F">
            <w:pPr>
              <w:autoSpaceDE w:val="0"/>
              <w:autoSpaceDN w:val="0"/>
              <w:adjustRightInd w:val="0"/>
              <w:rPr>
                <w:b/>
                <w:bCs/>
                <w:color w:val="000000"/>
                <w:sz w:val="20"/>
                <w:szCs w:val="20"/>
                <w:u w:val="single"/>
                <w:lang w:val="hu-HU"/>
              </w:rPr>
            </w:pPr>
            <w:r w:rsidRPr="00DA5D29">
              <w:rPr>
                <w:b/>
                <w:bCs/>
                <w:color w:val="000000"/>
                <w:sz w:val="20"/>
                <w:szCs w:val="20"/>
                <w:lang w:val="hu-HU"/>
              </w:rPr>
              <w:t>A veszélyes reakciók lehetősége</w:t>
            </w:r>
          </w:p>
        </w:tc>
        <w:tc>
          <w:tcPr>
            <w:tcW w:w="5400" w:type="dxa"/>
          </w:tcPr>
          <w:p w:rsidR="001A550B" w:rsidRPr="00DA5D29" w:rsidRDefault="001A550B" w:rsidP="00472B00">
            <w:pPr>
              <w:autoSpaceDE w:val="0"/>
              <w:autoSpaceDN w:val="0"/>
              <w:adjustRightInd w:val="0"/>
              <w:ind w:right="-108"/>
              <w:rPr>
                <w:bCs/>
                <w:color w:val="000000"/>
                <w:sz w:val="20"/>
                <w:szCs w:val="20"/>
                <w:lang w:val="hu-HU"/>
              </w:rPr>
            </w:pPr>
            <w:r w:rsidRPr="00DA5D29">
              <w:rPr>
                <w:color w:val="000000"/>
                <w:sz w:val="20"/>
                <w:szCs w:val="20"/>
                <w:lang w:val="hu-HU"/>
              </w:rPr>
              <w:t>Normál tárolási és felhasználási körülmények között veszélyes reakciók nem fordulnak el</w:t>
            </w:r>
            <w:r w:rsidRPr="00DA5D29">
              <w:rPr>
                <w:rFonts w:ascii="TimesNewRoman" w:hAnsi="TimesNewRoman" w:cs="TimesNewRoman"/>
                <w:color w:val="000000"/>
                <w:sz w:val="20"/>
                <w:szCs w:val="20"/>
                <w:lang w:val="hu-HU"/>
              </w:rPr>
              <w:t>ő</w:t>
            </w:r>
            <w:r w:rsidRPr="00DA5D29">
              <w:rPr>
                <w:color w:val="000000"/>
                <w:sz w:val="20"/>
                <w:szCs w:val="20"/>
                <w:lang w:val="hu-HU"/>
              </w:rPr>
              <w:t>.</w:t>
            </w:r>
          </w:p>
        </w:tc>
      </w:tr>
      <w:tr w:rsidR="001A550B" w:rsidRPr="006E4E92" w:rsidTr="007F3022">
        <w:tc>
          <w:tcPr>
            <w:tcW w:w="2988" w:type="dxa"/>
          </w:tcPr>
          <w:p w:rsidR="001A550B" w:rsidRPr="006E4E92" w:rsidRDefault="001A550B" w:rsidP="0055711F">
            <w:pPr>
              <w:autoSpaceDE w:val="0"/>
              <w:autoSpaceDN w:val="0"/>
              <w:adjustRightInd w:val="0"/>
              <w:rPr>
                <w:b/>
                <w:bCs/>
                <w:color w:val="000000"/>
                <w:sz w:val="20"/>
                <w:szCs w:val="20"/>
                <w:u w:val="single"/>
                <w:lang w:val="hu-HU"/>
              </w:rPr>
            </w:pPr>
            <w:r w:rsidRPr="006E4E92">
              <w:rPr>
                <w:b/>
                <w:bCs/>
                <w:color w:val="000000"/>
                <w:sz w:val="20"/>
                <w:szCs w:val="20"/>
                <w:lang w:val="hu-HU"/>
              </w:rPr>
              <w:t>Kerülendő körülmények</w:t>
            </w:r>
          </w:p>
        </w:tc>
        <w:tc>
          <w:tcPr>
            <w:tcW w:w="5400" w:type="dxa"/>
          </w:tcPr>
          <w:p w:rsidR="001A550B" w:rsidRPr="006E4E92" w:rsidRDefault="006E4E92" w:rsidP="006E4E92">
            <w:pPr>
              <w:autoSpaceDE w:val="0"/>
              <w:autoSpaceDN w:val="0"/>
              <w:adjustRightInd w:val="0"/>
              <w:ind w:right="-108"/>
              <w:rPr>
                <w:bCs/>
                <w:color w:val="000000"/>
                <w:sz w:val="20"/>
                <w:szCs w:val="20"/>
                <w:lang w:val="hu-HU"/>
              </w:rPr>
            </w:pPr>
            <w:r w:rsidRPr="006E4E92">
              <w:rPr>
                <w:color w:val="000000"/>
                <w:sz w:val="20"/>
                <w:szCs w:val="20"/>
                <w:lang w:val="hu-HU"/>
              </w:rPr>
              <w:t>Figyelem! Ne használjuk más termékekkel együtt. Veszélyes gázok (klór) szabadulhatnak fel.</w:t>
            </w:r>
          </w:p>
        </w:tc>
      </w:tr>
      <w:tr w:rsidR="001A550B" w:rsidRPr="00DA5D29" w:rsidTr="007F3022">
        <w:tc>
          <w:tcPr>
            <w:tcW w:w="2988" w:type="dxa"/>
          </w:tcPr>
          <w:p w:rsidR="001A550B" w:rsidRPr="006E4E92" w:rsidRDefault="001A550B" w:rsidP="00472B00">
            <w:pPr>
              <w:autoSpaceDE w:val="0"/>
              <w:autoSpaceDN w:val="0"/>
              <w:adjustRightInd w:val="0"/>
              <w:rPr>
                <w:b/>
                <w:bCs/>
                <w:color w:val="000000"/>
                <w:sz w:val="20"/>
                <w:szCs w:val="20"/>
                <w:u w:val="single"/>
                <w:lang w:val="hu-HU"/>
              </w:rPr>
            </w:pPr>
            <w:r w:rsidRPr="006E4E92">
              <w:rPr>
                <w:b/>
                <w:bCs/>
                <w:color w:val="000000"/>
                <w:sz w:val="20"/>
                <w:szCs w:val="20"/>
                <w:lang w:val="hu-HU"/>
              </w:rPr>
              <w:t>Nem összeférhető anyagok</w:t>
            </w:r>
          </w:p>
        </w:tc>
        <w:tc>
          <w:tcPr>
            <w:tcW w:w="5400" w:type="dxa"/>
          </w:tcPr>
          <w:p w:rsidR="001A550B" w:rsidRPr="00DA5D29" w:rsidRDefault="006E4E92" w:rsidP="006E4E92">
            <w:pPr>
              <w:autoSpaceDE w:val="0"/>
              <w:autoSpaceDN w:val="0"/>
              <w:adjustRightInd w:val="0"/>
              <w:ind w:right="-108"/>
              <w:rPr>
                <w:bCs/>
                <w:color w:val="000000"/>
                <w:sz w:val="20"/>
                <w:szCs w:val="20"/>
                <w:lang w:val="hu-HU"/>
              </w:rPr>
            </w:pPr>
            <w:r w:rsidRPr="006E4E92">
              <w:rPr>
                <w:color w:val="000000"/>
                <w:sz w:val="20"/>
                <w:szCs w:val="20"/>
                <w:lang w:val="hu-HU"/>
              </w:rPr>
              <w:t>Reaktív vagy összeférhetetlen a következő anyagokkal: savak, fémek, tűzveszélyes / gyúlékony anyagok</w:t>
            </w:r>
            <w:r w:rsidR="001A550B" w:rsidRPr="006E4E92">
              <w:rPr>
                <w:color w:val="000000"/>
                <w:sz w:val="20"/>
                <w:szCs w:val="20"/>
                <w:lang w:val="hu-HU"/>
              </w:rPr>
              <w:t>.</w:t>
            </w:r>
          </w:p>
        </w:tc>
      </w:tr>
      <w:tr w:rsidR="001A550B" w:rsidRPr="00DA5D29" w:rsidTr="007F3022">
        <w:tc>
          <w:tcPr>
            <w:tcW w:w="2988" w:type="dxa"/>
          </w:tcPr>
          <w:p w:rsidR="001A550B" w:rsidRPr="00DA5D29" w:rsidRDefault="001A550B" w:rsidP="0055711F">
            <w:pPr>
              <w:autoSpaceDE w:val="0"/>
              <w:autoSpaceDN w:val="0"/>
              <w:adjustRightInd w:val="0"/>
              <w:rPr>
                <w:b/>
                <w:bCs/>
                <w:color w:val="000000"/>
                <w:sz w:val="20"/>
                <w:szCs w:val="20"/>
                <w:lang w:val="hu-HU"/>
              </w:rPr>
            </w:pPr>
            <w:r w:rsidRPr="00DA5D29">
              <w:rPr>
                <w:b/>
                <w:bCs/>
                <w:color w:val="000000"/>
                <w:sz w:val="20"/>
                <w:szCs w:val="20"/>
                <w:lang w:val="hu-HU"/>
              </w:rPr>
              <w:t>Veszélyes bomlástermékek</w:t>
            </w:r>
          </w:p>
        </w:tc>
        <w:tc>
          <w:tcPr>
            <w:tcW w:w="5400" w:type="dxa"/>
          </w:tcPr>
          <w:p w:rsidR="001A550B" w:rsidRPr="00DA5D29" w:rsidRDefault="001A550B" w:rsidP="00472B00">
            <w:pPr>
              <w:autoSpaceDE w:val="0"/>
              <w:autoSpaceDN w:val="0"/>
              <w:adjustRightInd w:val="0"/>
              <w:ind w:right="-108"/>
              <w:rPr>
                <w:bCs/>
                <w:sz w:val="20"/>
                <w:szCs w:val="20"/>
                <w:lang w:val="hu-HU"/>
              </w:rPr>
            </w:pPr>
            <w:r w:rsidRPr="00DA5D29">
              <w:rPr>
                <w:color w:val="000000"/>
                <w:sz w:val="20"/>
                <w:szCs w:val="20"/>
                <w:lang w:val="hu-HU"/>
              </w:rPr>
              <w:t>Normál tárolási és felhasználási körülmények között veszélyes bomlástermékek nem keletkezhetnek.</w:t>
            </w:r>
            <w:r w:rsidR="006E4E92">
              <w:rPr>
                <w:color w:val="000000"/>
                <w:sz w:val="20"/>
                <w:szCs w:val="20"/>
                <w:lang w:val="hu-HU"/>
              </w:rPr>
              <w:t xml:space="preserve"> Savval érintkezve mérgező gázok képződnek (klór).</w:t>
            </w:r>
          </w:p>
        </w:tc>
      </w:tr>
    </w:tbl>
    <w:p w:rsidR="00472B00" w:rsidRPr="00DA5D29" w:rsidRDefault="00472B00" w:rsidP="00472B00">
      <w:pPr>
        <w:autoSpaceDE w:val="0"/>
        <w:autoSpaceDN w:val="0"/>
        <w:adjustRightInd w:val="0"/>
        <w:rPr>
          <w:b/>
          <w:bCs/>
          <w:color w:val="000000"/>
          <w:sz w:val="20"/>
          <w:szCs w:val="20"/>
          <w:lang w:val="hu-HU"/>
        </w:rPr>
      </w:pPr>
    </w:p>
    <w:p w:rsidR="00472B00" w:rsidRPr="00DA5D29" w:rsidRDefault="00472B00" w:rsidP="00472B00">
      <w:pPr>
        <w:autoSpaceDE w:val="0"/>
        <w:autoSpaceDN w:val="0"/>
        <w:adjustRightInd w:val="0"/>
        <w:rPr>
          <w:color w:val="000000"/>
          <w:sz w:val="20"/>
          <w:szCs w:val="20"/>
          <w:lang w:val="hu-HU"/>
        </w:rPr>
      </w:pPr>
    </w:p>
    <w:p w:rsidR="002A703F" w:rsidRPr="00DA5D29" w:rsidRDefault="002A703F" w:rsidP="00472B00">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11. </w:t>
      </w:r>
      <w:r w:rsidR="005D3C62" w:rsidRPr="005D3C62">
        <w:rPr>
          <w:b/>
          <w:sz w:val="20"/>
          <w:szCs w:val="20"/>
          <w:lang w:val="hu-HU"/>
        </w:rPr>
        <w:t>SZAKASZ: TOXIKOLÓGIAI ADATOK</w:t>
      </w:r>
    </w:p>
    <w:p w:rsidR="00472B00" w:rsidRPr="00DA5D29" w:rsidRDefault="00472B00"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11.1 </w:t>
      </w:r>
      <w:r w:rsidR="001A550B" w:rsidRPr="00DA5D29">
        <w:rPr>
          <w:b/>
          <w:bCs/>
          <w:color w:val="000000"/>
          <w:sz w:val="20"/>
          <w:szCs w:val="20"/>
          <w:u w:val="single"/>
          <w:lang w:val="hu-HU"/>
        </w:rPr>
        <w:t>A toxikológiai hatásokra vonatkozó információ</w:t>
      </w:r>
    </w:p>
    <w:p w:rsidR="00472B00" w:rsidRPr="00DA5D29" w:rsidRDefault="00472B00"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Akut toxicitás;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1A550B" w:rsidRPr="00DA5D29" w:rsidTr="00AA43F8">
        <w:tc>
          <w:tcPr>
            <w:tcW w:w="2840" w:type="dxa"/>
          </w:tcPr>
          <w:p w:rsidR="001A550B" w:rsidRPr="00DA5D29" w:rsidRDefault="001A550B" w:rsidP="00AA43F8">
            <w:pPr>
              <w:autoSpaceDE w:val="0"/>
              <w:autoSpaceDN w:val="0"/>
              <w:adjustRightInd w:val="0"/>
              <w:rPr>
                <w:b/>
                <w:bCs/>
                <w:color w:val="000000"/>
                <w:sz w:val="20"/>
                <w:szCs w:val="20"/>
                <w:lang w:val="hu-HU"/>
              </w:rPr>
            </w:pPr>
            <w:r w:rsidRPr="00DA5D29">
              <w:rPr>
                <w:b/>
                <w:bCs/>
                <w:color w:val="000000"/>
                <w:sz w:val="20"/>
                <w:szCs w:val="20"/>
                <w:lang w:val="hu-HU"/>
              </w:rPr>
              <w:t>LD50</w:t>
            </w:r>
          </w:p>
        </w:tc>
        <w:tc>
          <w:tcPr>
            <w:tcW w:w="5040" w:type="dxa"/>
          </w:tcPr>
          <w:p w:rsidR="001A550B" w:rsidRPr="00DA5D29" w:rsidRDefault="005350BB" w:rsidP="005350BB">
            <w:pPr>
              <w:autoSpaceDE w:val="0"/>
              <w:autoSpaceDN w:val="0"/>
              <w:adjustRightInd w:val="0"/>
              <w:ind w:right="-108"/>
              <w:rPr>
                <w:bCs/>
                <w:sz w:val="20"/>
                <w:szCs w:val="20"/>
                <w:lang w:val="hu-HU"/>
              </w:rPr>
            </w:pPr>
            <w:r>
              <w:rPr>
                <w:color w:val="000000"/>
                <w:sz w:val="20"/>
                <w:szCs w:val="20"/>
                <w:lang w:val="hu-HU"/>
              </w:rPr>
              <w:t>21</w:t>
            </w:r>
            <w:r w:rsidR="001A550B" w:rsidRPr="00DA5D29">
              <w:rPr>
                <w:color w:val="000000"/>
                <w:sz w:val="20"/>
                <w:szCs w:val="20"/>
                <w:lang w:val="hu-HU"/>
              </w:rPr>
              <w:t>,</w:t>
            </w:r>
            <w:r>
              <w:rPr>
                <w:color w:val="000000"/>
                <w:sz w:val="20"/>
                <w:szCs w:val="20"/>
                <w:lang w:val="hu-HU"/>
              </w:rPr>
              <w:t>9</w:t>
            </w:r>
            <w:r w:rsidR="001A550B" w:rsidRPr="00DA5D29">
              <w:rPr>
                <w:color w:val="000000"/>
                <w:sz w:val="20"/>
                <w:szCs w:val="20"/>
                <w:lang w:val="hu-HU"/>
              </w:rPr>
              <w:t>00 mg/kg</w:t>
            </w:r>
          </w:p>
        </w:tc>
      </w:tr>
    </w:tbl>
    <w:p w:rsidR="00472B00" w:rsidRPr="00DA5D29" w:rsidRDefault="00472B0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Szem</w:t>
      </w:r>
    </w:p>
    <w:p w:rsidR="002A703F" w:rsidRPr="00DA5D29" w:rsidRDefault="001A550B" w:rsidP="001A550B">
      <w:pPr>
        <w:autoSpaceDE w:val="0"/>
        <w:autoSpaceDN w:val="0"/>
        <w:adjustRightInd w:val="0"/>
        <w:rPr>
          <w:color w:val="000000"/>
          <w:sz w:val="20"/>
          <w:szCs w:val="20"/>
          <w:lang w:val="hu-HU"/>
        </w:rPr>
      </w:pPr>
      <w:r w:rsidRPr="00DA5D29">
        <w:rPr>
          <w:color w:val="000000"/>
          <w:sz w:val="20"/>
          <w:szCs w:val="20"/>
          <w:lang w:val="hu-HU"/>
        </w:rPr>
        <w:t>A</w:t>
      </w:r>
      <w:r w:rsidR="005350BB">
        <w:rPr>
          <w:color w:val="000000"/>
          <w:sz w:val="20"/>
          <w:szCs w:val="20"/>
          <w:lang w:val="hu-HU"/>
        </w:rPr>
        <w:t>z extrém pH-jú keverék korrozivitási potenciálját hasonló keverékek teszt adatainak felhasználásával és / vagy piaci tapasztalatok alapján értékelték (pl. baleseti expozíció esetében). Ezek az adatok azt mutatják, hogy a keverék irritációt és nem korróziót / maró hatást vált ki.</w:t>
      </w:r>
    </w:p>
    <w:p w:rsidR="00222A00" w:rsidRPr="00DA5D29" w:rsidRDefault="00222A00"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B</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r</w:t>
      </w:r>
    </w:p>
    <w:p w:rsidR="005350BB" w:rsidRPr="00DA5D29" w:rsidRDefault="005350BB" w:rsidP="005350BB">
      <w:pPr>
        <w:autoSpaceDE w:val="0"/>
        <w:autoSpaceDN w:val="0"/>
        <w:adjustRightInd w:val="0"/>
        <w:rPr>
          <w:color w:val="000000"/>
          <w:sz w:val="20"/>
          <w:szCs w:val="20"/>
          <w:lang w:val="hu-HU"/>
        </w:rPr>
      </w:pPr>
      <w:r w:rsidRPr="00DA5D29">
        <w:rPr>
          <w:color w:val="000000"/>
          <w:sz w:val="20"/>
          <w:szCs w:val="20"/>
          <w:lang w:val="hu-HU"/>
        </w:rPr>
        <w:t>A</w:t>
      </w:r>
      <w:r>
        <w:rPr>
          <w:color w:val="000000"/>
          <w:sz w:val="20"/>
          <w:szCs w:val="20"/>
          <w:lang w:val="hu-HU"/>
        </w:rPr>
        <w:t>z extrém pH-jú keverék korrozivitási potenciálját hasonló keverékek teszt adatainak felhasználásával és / vagy piaci tapasztalatok alapján értékelték (pl. baleseti expozíció esetében). Ezek az adatok azt mutatják, hogy a keverék irritációt és nem korróziót / maró hatást vált ki.</w:t>
      </w:r>
    </w:p>
    <w:p w:rsidR="00222A00" w:rsidRPr="00DA5D29" w:rsidRDefault="00222A00"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Szenzibilizáció</w:t>
      </w:r>
    </w:p>
    <w:p w:rsidR="002A703F" w:rsidRPr="00DA5D29" w:rsidRDefault="00506C8E" w:rsidP="001A550B">
      <w:pPr>
        <w:autoSpaceDE w:val="0"/>
        <w:autoSpaceDN w:val="0"/>
        <w:adjustRightInd w:val="0"/>
        <w:rPr>
          <w:color w:val="000000"/>
          <w:sz w:val="20"/>
          <w:szCs w:val="20"/>
          <w:lang w:val="hu-HU"/>
        </w:rPr>
      </w:pPr>
      <w:r>
        <w:rPr>
          <w:color w:val="000000"/>
          <w:sz w:val="20"/>
          <w:szCs w:val="20"/>
          <w:lang w:val="hu-HU"/>
        </w:rPr>
        <w:t>A keveréken nem végeztek szenzibilizációs vizsgálatokat. A 3. fejezetben lévő összetétel alapján a keverék valószínűleg nem okoz szenzibilizációt bőrrel érintkezve</w:t>
      </w:r>
      <w:r w:rsidR="001A550B" w:rsidRPr="00DA5D29">
        <w:rPr>
          <w:color w:val="000000"/>
          <w:sz w:val="20"/>
          <w:szCs w:val="20"/>
          <w:lang w:val="hu-HU"/>
        </w:rPr>
        <w:t>.</w:t>
      </w:r>
    </w:p>
    <w:p w:rsidR="00222A00" w:rsidRPr="00DA5D29" w:rsidRDefault="00222A00" w:rsidP="00A87A18">
      <w:pPr>
        <w:autoSpaceDE w:val="0"/>
        <w:autoSpaceDN w:val="0"/>
        <w:adjustRightInd w:val="0"/>
        <w:rPr>
          <w:color w:val="000000"/>
          <w:sz w:val="20"/>
          <w:szCs w:val="20"/>
          <w:lang w:val="hu-HU"/>
        </w:rPr>
      </w:pPr>
    </w:p>
    <w:p w:rsidR="005D3C62" w:rsidRDefault="005D3C62">
      <w:pPr>
        <w:rPr>
          <w:b/>
          <w:color w:val="000000"/>
          <w:sz w:val="20"/>
          <w:szCs w:val="20"/>
          <w:lang w:val="hu-HU"/>
        </w:rPr>
      </w:pPr>
      <w:r>
        <w:rPr>
          <w:b/>
          <w:color w:val="000000"/>
          <w:sz w:val="20"/>
          <w:szCs w:val="20"/>
          <w:lang w:val="hu-HU"/>
        </w:rPr>
        <w:br w:type="page"/>
      </w:r>
    </w:p>
    <w:p w:rsidR="00A87A18" w:rsidRPr="00DA5D29" w:rsidRDefault="00A87A18" w:rsidP="00A87A18">
      <w:pPr>
        <w:autoSpaceDE w:val="0"/>
        <w:autoSpaceDN w:val="0"/>
        <w:adjustRightInd w:val="0"/>
        <w:rPr>
          <w:b/>
          <w:color w:val="000000"/>
          <w:sz w:val="20"/>
          <w:szCs w:val="20"/>
          <w:lang w:val="hu-HU"/>
        </w:rPr>
      </w:pPr>
      <w:r w:rsidRPr="00DA5D29">
        <w:rPr>
          <w:b/>
          <w:color w:val="000000"/>
          <w:sz w:val="20"/>
          <w:szCs w:val="20"/>
          <w:lang w:val="hu-HU"/>
        </w:rPr>
        <w:lastRenderedPageBreak/>
        <w:t>Légzőszerv</w:t>
      </w:r>
    </w:p>
    <w:p w:rsidR="00506C8E" w:rsidRPr="00DA5D29" w:rsidRDefault="00506C8E" w:rsidP="00506C8E">
      <w:pPr>
        <w:autoSpaceDE w:val="0"/>
        <w:autoSpaceDN w:val="0"/>
        <w:adjustRightInd w:val="0"/>
        <w:rPr>
          <w:color w:val="000000"/>
          <w:sz w:val="20"/>
          <w:szCs w:val="20"/>
          <w:lang w:val="hu-HU"/>
        </w:rPr>
      </w:pPr>
      <w:r>
        <w:rPr>
          <w:color w:val="000000"/>
          <w:sz w:val="20"/>
          <w:szCs w:val="20"/>
          <w:lang w:val="hu-HU"/>
        </w:rPr>
        <w:t>A keveréken nem végeztek szenzibilizációs vizsgálatokat. A 3. fejezetben lévő összetétel alapján a keverék nem okoz szenzibilizációt belégzés útján</w:t>
      </w:r>
      <w:r w:rsidRPr="00DA5D29">
        <w:rPr>
          <w:color w:val="000000"/>
          <w:sz w:val="20"/>
          <w:szCs w:val="20"/>
          <w:lang w:val="hu-HU"/>
        </w:rPr>
        <w:t>.</w:t>
      </w:r>
    </w:p>
    <w:p w:rsidR="00A87A18" w:rsidRPr="00DA5D29" w:rsidRDefault="00A87A18" w:rsidP="00A87A18">
      <w:pPr>
        <w:autoSpaceDE w:val="0"/>
        <w:autoSpaceDN w:val="0"/>
        <w:adjustRightInd w:val="0"/>
        <w:rPr>
          <w:color w:val="000000"/>
          <w:sz w:val="20"/>
          <w:szCs w:val="20"/>
          <w:lang w:val="hu-HU"/>
        </w:rPr>
      </w:pPr>
    </w:p>
    <w:p w:rsidR="002A703F" w:rsidRDefault="002A703F" w:rsidP="002A703F">
      <w:pPr>
        <w:autoSpaceDE w:val="0"/>
        <w:autoSpaceDN w:val="0"/>
        <w:adjustRightInd w:val="0"/>
        <w:rPr>
          <w:b/>
          <w:bCs/>
          <w:color w:val="000000"/>
          <w:sz w:val="20"/>
          <w:szCs w:val="20"/>
          <w:lang w:val="hu-HU"/>
        </w:rPr>
      </w:pPr>
      <w:r w:rsidRPr="00CE331B">
        <w:rPr>
          <w:b/>
          <w:bCs/>
          <w:color w:val="000000"/>
          <w:sz w:val="20"/>
          <w:szCs w:val="20"/>
          <w:lang w:val="hu-HU"/>
        </w:rPr>
        <w:t>Maró hatás</w:t>
      </w:r>
    </w:p>
    <w:p w:rsidR="00CE331B" w:rsidRPr="00CE331B" w:rsidRDefault="00506C8E" w:rsidP="002A703F">
      <w:pPr>
        <w:autoSpaceDE w:val="0"/>
        <w:autoSpaceDN w:val="0"/>
        <w:adjustRightInd w:val="0"/>
        <w:rPr>
          <w:bCs/>
          <w:color w:val="000000"/>
          <w:sz w:val="20"/>
          <w:szCs w:val="20"/>
          <w:lang w:val="hu-HU"/>
        </w:rPr>
      </w:pPr>
      <w:r>
        <w:rPr>
          <w:bCs/>
          <w:color w:val="000000"/>
          <w:sz w:val="20"/>
          <w:szCs w:val="20"/>
          <w:lang w:val="hu-HU"/>
        </w:rPr>
        <w:t xml:space="preserve">Súlyos bőr- és szemkárosodást okozhat. </w:t>
      </w:r>
      <w:r>
        <w:rPr>
          <w:color w:val="000000"/>
          <w:sz w:val="20"/>
          <w:szCs w:val="20"/>
          <w:lang w:val="hu-HU"/>
        </w:rPr>
        <w:t>A 3. fejezetben lévő összetétel alapján a keverék szemirritáló hatású</w:t>
      </w:r>
      <w:r w:rsidRPr="00DA5D29">
        <w:rPr>
          <w:color w:val="000000"/>
          <w:sz w:val="20"/>
          <w:szCs w:val="20"/>
          <w:lang w:val="hu-HU"/>
        </w:rPr>
        <w:t>.</w:t>
      </w:r>
      <w:r>
        <w:rPr>
          <w:color w:val="000000"/>
          <w:sz w:val="20"/>
          <w:szCs w:val="20"/>
          <w:lang w:val="hu-HU"/>
        </w:rPr>
        <w:t xml:space="preserve"> A keveréken nem végeztek szenzibilizációs vizsgálatokat. A 3. fejezetben lévő összetétel alapján a keverék valószínűleg nem okoz szenzibilizációt belégzés útján</w:t>
      </w:r>
      <w:r w:rsidRPr="00DA5D29">
        <w:rPr>
          <w:color w:val="000000"/>
          <w:sz w:val="20"/>
          <w:szCs w:val="20"/>
          <w:lang w:val="hu-HU"/>
        </w:rPr>
        <w:t>.</w:t>
      </w:r>
    </w:p>
    <w:p w:rsidR="009C7403" w:rsidRPr="00DA5D29" w:rsidRDefault="009C7403"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Ismételt adagolású toxicitás</w:t>
      </w:r>
    </w:p>
    <w:p w:rsidR="002A703F" w:rsidRPr="00DA5D29" w:rsidRDefault="002A703F" w:rsidP="00A87A18">
      <w:pPr>
        <w:autoSpaceDE w:val="0"/>
        <w:autoSpaceDN w:val="0"/>
        <w:adjustRightInd w:val="0"/>
        <w:rPr>
          <w:color w:val="000000"/>
          <w:sz w:val="20"/>
          <w:szCs w:val="20"/>
          <w:lang w:val="hu-HU"/>
        </w:rPr>
      </w:pPr>
      <w:r w:rsidRPr="00DA5D29">
        <w:rPr>
          <w:color w:val="000000"/>
          <w:sz w:val="20"/>
          <w:szCs w:val="20"/>
          <w:lang w:val="hu-HU"/>
        </w:rPr>
        <w:t>Nem áll rendelkezésre</w:t>
      </w:r>
      <w:r w:rsidR="00472B00" w:rsidRPr="00DA5D29">
        <w:rPr>
          <w:color w:val="000000"/>
          <w:sz w:val="20"/>
          <w:szCs w:val="20"/>
          <w:lang w:val="hu-HU"/>
        </w:rPr>
        <w:t>.</w:t>
      </w:r>
    </w:p>
    <w:p w:rsidR="00222A00" w:rsidRPr="00DA5D29" w:rsidRDefault="00222A00"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Rákkelt</w:t>
      </w:r>
      <w:r w:rsidRPr="00DA5D29">
        <w:rPr>
          <w:rFonts w:ascii="TimesNewRoman,Bold" w:hAnsi="TimesNewRoman,Bold" w:cs="TimesNewRoman,Bold"/>
          <w:b/>
          <w:bCs/>
          <w:color w:val="000000"/>
          <w:sz w:val="20"/>
          <w:szCs w:val="20"/>
          <w:lang w:val="hu-HU"/>
        </w:rPr>
        <w:t xml:space="preserve">ő </w:t>
      </w:r>
      <w:r w:rsidRPr="00DA5D29">
        <w:rPr>
          <w:b/>
          <w:bCs/>
          <w:color w:val="000000"/>
          <w:sz w:val="20"/>
          <w:szCs w:val="20"/>
          <w:lang w:val="hu-HU"/>
        </w:rPr>
        <w:t>hatás</w:t>
      </w:r>
    </w:p>
    <w:p w:rsidR="002A703F" w:rsidRPr="00DA5D29" w:rsidRDefault="00A87A18" w:rsidP="00A87A18">
      <w:pPr>
        <w:autoSpaceDE w:val="0"/>
        <w:autoSpaceDN w:val="0"/>
        <w:adjustRightInd w:val="0"/>
        <w:rPr>
          <w:color w:val="000000"/>
          <w:sz w:val="20"/>
          <w:szCs w:val="20"/>
          <w:lang w:val="hu-HU"/>
        </w:rPr>
      </w:pPr>
      <w:r w:rsidRPr="00DA5D29">
        <w:rPr>
          <w:color w:val="000000"/>
          <w:sz w:val="20"/>
          <w:szCs w:val="20"/>
          <w:lang w:val="hu-HU"/>
        </w:rPr>
        <w:t>Jelentős hatások vagy kritikus veszélyek nem ismertek</w:t>
      </w:r>
      <w:r w:rsidR="00472B00" w:rsidRPr="00DA5D29">
        <w:rPr>
          <w:color w:val="000000"/>
          <w:sz w:val="20"/>
          <w:szCs w:val="20"/>
          <w:lang w:val="hu-HU"/>
        </w:rPr>
        <w:t>.</w:t>
      </w:r>
    </w:p>
    <w:p w:rsidR="00222A00" w:rsidRPr="00DA5D29" w:rsidRDefault="00222A00"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Mutagén hatás</w:t>
      </w:r>
    </w:p>
    <w:p w:rsidR="00A87A18" w:rsidRPr="00DA5D29" w:rsidRDefault="00A87A18" w:rsidP="00A87A18">
      <w:pPr>
        <w:autoSpaceDE w:val="0"/>
        <w:autoSpaceDN w:val="0"/>
        <w:adjustRightInd w:val="0"/>
        <w:rPr>
          <w:color w:val="000000"/>
          <w:sz w:val="20"/>
          <w:szCs w:val="20"/>
          <w:lang w:val="hu-HU"/>
        </w:rPr>
      </w:pPr>
      <w:r w:rsidRPr="00DA5D29">
        <w:rPr>
          <w:color w:val="000000"/>
          <w:sz w:val="20"/>
          <w:szCs w:val="20"/>
          <w:lang w:val="hu-HU"/>
        </w:rPr>
        <w:t>Jelentős hatások vagy kritikus veszélyek nem ismertek.</w:t>
      </w:r>
    </w:p>
    <w:p w:rsidR="00222A00" w:rsidRPr="00DA5D29" w:rsidRDefault="00222A00" w:rsidP="00A87A18">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lang w:val="hu-HU"/>
        </w:rPr>
      </w:pPr>
      <w:r w:rsidRPr="00DA5D29">
        <w:rPr>
          <w:b/>
          <w:bCs/>
          <w:color w:val="000000"/>
          <w:sz w:val="20"/>
          <w:szCs w:val="20"/>
          <w:lang w:val="hu-HU"/>
        </w:rPr>
        <w:t>Reprodukciót károsító hatás</w:t>
      </w:r>
    </w:p>
    <w:p w:rsidR="00A87A18" w:rsidRPr="00DA5D29" w:rsidRDefault="00A87A18" w:rsidP="00A87A18">
      <w:pPr>
        <w:autoSpaceDE w:val="0"/>
        <w:autoSpaceDN w:val="0"/>
        <w:adjustRightInd w:val="0"/>
        <w:rPr>
          <w:color w:val="000000"/>
          <w:sz w:val="20"/>
          <w:szCs w:val="20"/>
          <w:lang w:val="hu-HU"/>
        </w:rPr>
      </w:pPr>
      <w:r w:rsidRPr="00DA5D29">
        <w:rPr>
          <w:color w:val="000000"/>
          <w:sz w:val="20"/>
          <w:szCs w:val="20"/>
          <w:lang w:val="hu-HU"/>
        </w:rPr>
        <w:t>Jelentős hatások vagy kritikus veszélyek nem ismertek.</w:t>
      </w:r>
    </w:p>
    <w:p w:rsidR="00472B00" w:rsidRPr="00DA5D29" w:rsidRDefault="00472B00" w:rsidP="00A87A18">
      <w:pPr>
        <w:autoSpaceDE w:val="0"/>
        <w:autoSpaceDN w:val="0"/>
        <w:adjustRightInd w:val="0"/>
        <w:rPr>
          <w:color w:val="000000"/>
          <w:sz w:val="20"/>
          <w:szCs w:val="20"/>
          <w:lang w:val="hu-HU"/>
        </w:rPr>
      </w:pPr>
    </w:p>
    <w:p w:rsidR="00A87A18" w:rsidRPr="00DA5D29" w:rsidRDefault="00A87A18" w:rsidP="00A87A18">
      <w:pPr>
        <w:autoSpaceDE w:val="0"/>
        <w:autoSpaceDN w:val="0"/>
        <w:adjustRightInd w:val="0"/>
        <w:rPr>
          <w:color w:val="000000"/>
          <w:sz w:val="20"/>
          <w:szCs w:val="20"/>
          <w:lang w:val="hu-HU"/>
        </w:rPr>
      </w:pPr>
    </w:p>
    <w:p w:rsidR="002A703F" w:rsidRPr="00DA5D29" w:rsidRDefault="002A703F" w:rsidP="00472B00">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12. </w:t>
      </w:r>
      <w:r w:rsidR="005D3C62" w:rsidRPr="005D3C62">
        <w:rPr>
          <w:b/>
          <w:sz w:val="20"/>
          <w:szCs w:val="20"/>
          <w:lang w:val="hu-HU"/>
        </w:rPr>
        <w:t xml:space="preserve">SZAKASZ: </w:t>
      </w:r>
      <w:r w:rsidRPr="00DA5D29">
        <w:rPr>
          <w:b/>
          <w:sz w:val="20"/>
          <w:szCs w:val="20"/>
          <w:lang w:val="hu-HU"/>
        </w:rPr>
        <w:t>Ö</w:t>
      </w:r>
      <w:r w:rsidR="00472B00" w:rsidRPr="00DA5D29">
        <w:rPr>
          <w:b/>
          <w:sz w:val="20"/>
          <w:szCs w:val="20"/>
          <w:lang w:val="hu-HU"/>
        </w:rPr>
        <w:t>KOLÓGIAI INFORMÁCIÓK</w:t>
      </w:r>
    </w:p>
    <w:p w:rsidR="00472B00" w:rsidRPr="00DA5D29" w:rsidRDefault="00472B00"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12.1 Toxicitás</w:t>
      </w:r>
    </w:p>
    <w:p w:rsidR="00472B00" w:rsidRPr="00DA5D29" w:rsidRDefault="00472B00" w:rsidP="002A703F">
      <w:pPr>
        <w:autoSpaceDE w:val="0"/>
        <w:autoSpaceDN w:val="0"/>
        <w:adjustRightInd w:val="0"/>
        <w:rPr>
          <w:b/>
          <w:bCs/>
          <w:color w:val="000000"/>
          <w:sz w:val="20"/>
          <w:szCs w:val="20"/>
          <w:u w:val="single"/>
          <w:lang w:val="hu-HU"/>
        </w:rPr>
      </w:pPr>
    </w:p>
    <w:p w:rsidR="002A703F" w:rsidRDefault="00506C8E" w:rsidP="002A703F">
      <w:pPr>
        <w:autoSpaceDE w:val="0"/>
        <w:autoSpaceDN w:val="0"/>
        <w:adjustRightInd w:val="0"/>
        <w:rPr>
          <w:color w:val="000000"/>
          <w:sz w:val="20"/>
          <w:szCs w:val="20"/>
          <w:lang w:val="hu-HU"/>
        </w:rPr>
      </w:pPr>
      <w:r>
        <w:rPr>
          <w:color w:val="000000"/>
          <w:sz w:val="20"/>
          <w:szCs w:val="20"/>
          <w:lang w:val="hu-HU"/>
        </w:rPr>
        <w:t>Nem tekinthető a vízi élőlényekre mérgezőnek az AISE által a keretreceptúrán végzett OECD 202 tanulmány eredményei alapján.</w:t>
      </w:r>
    </w:p>
    <w:p w:rsidR="00506C8E" w:rsidRDefault="00506C8E" w:rsidP="002A703F">
      <w:pPr>
        <w:autoSpaceDE w:val="0"/>
        <w:autoSpaceDN w:val="0"/>
        <w:adjustRightInd w:val="0"/>
        <w:rPr>
          <w:color w:val="000000"/>
          <w:sz w:val="20"/>
          <w:szCs w:val="20"/>
          <w:lang w:val="hu-HU"/>
        </w:rPr>
      </w:pPr>
    </w:p>
    <w:p w:rsidR="00506C8E" w:rsidRPr="00506C8E" w:rsidRDefault="00506C8E" w:rsidP="002A703F">
      <w:pPr>
        <w:autoSpaceDE w:val="0"/>
        <w:autoSpaceDN w:val="0"/>
        <w:adjustRightInd w:val="0"/>
        <w:rPr>
          <w:b/>
          <w:color w:val="000000"/>
          <w:sz w:val="20"/>
          <w:szCs w:val="20"/>
          <w:lang w:val="hu-HU"/>
        </w:rPr>
      </w:pPr>
      <w:r w:rsidRPr="00506C8E">
        <w:rPr>
          <w:b/>
          <w:color w:val="000000"/>
          <w:sz w:val="20"/>
          <w:szCs w:val="20"/>
          <w:lang w:val="hu-HU"/>
        </w:rPr>
        <w:t>Keverék / Anyag:</w:t>
      </w:r>
    </w:p>
    <w:p w:rsidR="00506C8E" w:rsidRDefault="00506C8E" w:rsidP="002A703F">
      <w:pPr>
        <w:autoSpaceDE w:val="0"/>
        <w:autoSpaceDN w:val="0"/>
        <w:adjustRightInd w:val="0"/>
        <w:rPr>
          <w:color w:val="000000"/>
          <w:sz w:val="20"/>
          <w:szCs w:val="20"/>
          <w:lang w:val="hu-HU"/>
        </w:rPr>
      </w:pPr>
      <w:r>
        <w:rPr>
          <w:color w:val="000000"/>
          <w:sz w:val="20"/>
          <w:szCs w:val="20"/>
          <w:lang w:val="hu-HU"/>
        </w:rPr>
        <w:t>Hasonló keverékek 5% nátrium-hipoklorit tartalommal.</w:t>
      </w:r>
    </w:p>
    <w:p w:rsidR="00506C8E" w:rsidRPr="00DA5D29" w:rsidRDefault="00506C8E" w:rsidP="002A703F">
      <w:pPr>
        <w:autoSpaceDE w:val="0"/>
        <w:autoSpaceDN w:val="0"/>
        <w:adjustRightInd w:val="0"/>
        <w:rPr>
          <w:color w:val="000000"/>
          <w:sz w:val="20"/>
          <w:szCs w:val="20"/>
          <w:lang w:val="hu-HU"/>
        </w:rPr>
      </w:pPr>
      <w:r w:rsidRPr="00506C8E">
        <w:rPr>
          <w:b/>
          <w:color w:val="000000"/>
          <w:sz w:val="20"/>
          <w:szCs w:val="20"/>
          <w:lang w:val="hu-HU"/>
        </w:rPr>
        <w:t>EC50</w:t>
      </w:r>
      <w:r>
        <w:rPr>
          <w:color w:val="000000"/>
          <w:sz w:val="20"/>
          <w:szCs w:val="20"/>
          <w:lang w:val="hu-HU"/>
        </w:rPr>
        <w:t xml:space="preserve"> (Daphnia): 0,048 mg/l</w:t>
      </w:r>
    </w:p>
    <w:p w:rsidR="00506C8E" w:rsidRPr="00DA5D29" w:rsidRDefault="00506C8E" w:rsidP="00506C8E">
      <w:pPr>
        <w:autoSpaceDE w:val="0"/>
        <w:autoSpaceDN w:val="0"/>
        <w:adjustRightInd w:val="0"/>
        <w:rPr>
          <w:color w:val="000000"/>
          <w:sz w:val="20"/>
          <w:szCs w:val="20"/>
          <w:lang w:val="hu-HU"/>
        </w:rPr>
      </w:pPr>
      <w:r w:rsidRPr="00506C8E">
        <w:rPr>
          <w:b/>
          <w:color w:val="000000"/>
          <w:sz w:val="20"/>
          <w:szCs w:val="20"/>
          <w:lang w:val="hu-HU"/>
        </w:rPr>
        <w:t>LC50</w:t>
      </w:r>
      <w:r>
        <w:rPr>
          <w:color w:val="000000"/>
          <w:sz w:val="20"/>
          <w:szCs w:val="20"/>
          <w:lang w:val="hu-HU"/>
        </w:rPr>
        <w:t xml:space="preserve"> (Hal): 0,06 mg/l</w:t>
      </w:r>
    </w:p>
    <w:p w:rsidR="00472B00" w:rsidRPr="00DA5D29" w:rsidRDefault="00472B0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12.2 Perzisztencia és lebonthatóság</w:t>
      </w:r>
    </w:p>
    <w:p w:rsidR="00472B00" w:rsidRPr="00DA5D29" w:rsidRDefault="00472B00" w:rsidP="002A703F">
      <w:pPr>
        <w:autoSpaceDE w:val="0"/>
        <w:autoSpaceDN w:val="0"/>
        <w:adjustRightInd w:val="0"/>
        <w:rPr>
          <w:b/>
          <w:bCs/>
          <w:color w:val="000000"/>
          <w:sz w:val="20"/>
          <w:szCs w:val="20"/>
          <w:u w:val="single"/>
          <w:lang w:val="hu-HU"/>
        </w:rPr>
      </w:pPr>
    </w:p>
    <w:p w:rsidR="00472B00"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 xml:space="preserve">A </w:t>
      </w:r>
      <w:r w:rsidR="00F42B1E" w:rsidRPr="00DA5D29">
        <w:rPr>
          <w:color w:val="000000"/>
          <w:sz w:val="20"/>
          <w:szCs w:val="20"/>
          <w:lang w:val="hu-HU"/>
        </w:rPr>
        <w:t>felhasznált felületaktív anyagok</w:t>
      </w:r>
      <w:r w:rsidRPr="00DA5D29">
        <w:rPr>
          <w:color w:val="000000"/>
          <w:sz w:val="20"/>
          <w:szCs w:val="20"/>
          <w:lang w:val="hu-HU"/>
        </w:rPr>
        <w:t xml:space="preserve"> biológiailag könnyen lebontható</w:t>
      </w:r>
      <w:r w:rsidR="00F42B1E" w:rsidRPr="00DA5D29">
        <w:rPr>
          <w:color w:val="000000"/>
          <w:sz w:val="20"/>
          <w:szCs w:val="20"/>
          <w:lang w:val="hu-HU"/>
        </w:rPr>
        <w:t>ak</w:t>
      </w:r>
      <w:r w:rsidR="00472B00" w:rsidRPr="00DA5D29">
        <w:rPr>
          <w:color w:val="000000"/>
          <w:sz w:val="20"/>
          <w:szCs w:val="20"/>
          <w:lang w:val="hu-HU"/>
        </w:rPr>
        <w:t>.</w:t>
      </w:r>
    </w:p>
    <w:p w:rsidR="00F42B1E" w:rsidRPr="00DA5D29" w:rsidRDefault="00F42B1E" w:rsidP="00F42B1E">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12.3 Bioakkumulációs képesség</w:t>
      </w:r>
    </w:p>
    <w:p w:rsidR="00F42B1E" w:rsidRPr="00DA5D29" w:rsidRDefault="00F42B1E"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Nem tekinthet</w:t>
      </w:r>
      <w:r w:rsidRPr="00DA5D29">
        <w:rPr>
          <w:rFonts w:ascii="TimesNewRoman" w:hAnsi="TimesNewRoman" w:cs="TimesNewRoman"/>
          <w:color w:val="000000"/>
          <w:sz w:val="20"/>
          <w:szCs w:val="20"/>
          <w:lang w:val="hu-HU"/>
        </w:rPr>
        <w:t xml:space="preserve">ő </w:t>
      </w:r>
      <w:r w:rsidRPr="00DA5D29">
        <w:rPr>
          <w:color w:val="000000"/>
          <w:sz w:val="20"/>
          <w:szCs w:val="20"/>
          <w:lang w:val="hu-HU"/>
        </w:rPr>
        <w:t>bioakkumulatívnak a környezetben</w:t>
      </w:r>
      <w:r w:rsidR="00472B00" w:rsidRPr="00DA5D29">
        <w:rPr>
          <w:color w:val="000000"/>
          <w:sz w:val="20"/>
          <w:szCs w:val="20"/>
          <w:lang w:val="hu-HU"/>
        </w:rPr>
        <w:t>.</w:t>
      </w:r>
      <w:r w:rsidR="00506C8E">
        <w:rPr>
          <w:color w:val="000000"/>
          <w:sz w:val="20"/>
          <w:szCs w:val="20"/>
          <w:lang w:val="hu-HU"/>
        </w:rPr>
        <w:t xml:space="preserve"> A felhasznált nátrium-hipoklorit anyag becsült koncentrációja a környezetben „nullára” csökken a csatornába ürítés utáni első percekben.</w:t>
      </w:r>
    </w:p>
    <w:p w:rsidR="00472B00" w:rsidRPr="00DA5D29" w:rsidRDefault="00472B0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 xml:space="preserve">12.4 </w:t>
      </w:r>
      <w:r w:rsidR="00F42B1E" w:rsidRPr="00DA5D29">
        <w:rPr>
          <w:b/>
          <w:bCs/>
          <w:color w:val="000000"/>
          <w:sz w:val="20"/>
          <w:szCs w:val="20"/>
          <w:u w:val="single"/>
          <w:lang w:val="hu-HU"/>
        </w:rPr>
        <w:t>A talajban való m</w:t>
      </w:r>
      <w:r w:rsidRPr="00DA5D29">
        <w:rPr>
          <w:b/>
          <w:bCs/>
          <w:color w:val="000000"/>
          <w:sz w:val="20"/>
          <w:szCs w:val="20"/>
          <w:u w:val="single"/>
          <w:lang w:val="hu-HU"/>
        </w:rPr>
        <w:t>obilitás</w:t>
      </w:r>
    </w:p>
    <w:p w:rsidR="007338D2" w:rsidRPr="00DA5D29" w:rsidRDefault="007338D2"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A keverék vízben jól oldható</w:t>
      </w:r>
      <w:r w:rsidR="00472B00" w:rsidRPr="00DA5D29">
        <w:rPr>
          <w:color w:val="000000"/>
          <w:sz w:val="20"/>
          <w:szCs w:val="20"/>
          <w:lang w:val="hu-HU"/>
        </w:rPr>
        <w:t>.</w:t>
      </w:r>
    </w:p>
    <w:p w:rsidR="00472B00" w:rsidRPr="00DA5D29" w:rsidRDefault="00472B0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12.5 A PBT</w:t>
      </w:r>
      <w:r w:rsidR="007F3022">
        <w:rPr>
          <w:b/>
          <w:bCs/>
          <w:color w:val="000000"/>
          <w:sz w:val="20"/>
          <w:szCs w:val="20"/>
          <w:u w:val="single"/>
          <w:lang w:val="hu-HU"/>
        </w:rPr>
        <w:t>-</w:t>
      </w:r>
      <w:r w:rsidRPr="00DA5D29">
        <w:rPr>
          <w:b/>
          <w:bCs/>
          <w:color w:val="000000"/>
          <w:sz w:val="20"/>
          <w:szCs w:val="20"/>
          <w:u w:val="single"/>
          <w:lang w:val="hu-HU"/>
        </w:rPr>
        <w:t xml:space="preserve"> és vPvB</w:t>
      </w:r>
      <w:r w:rsidR="007F3022">
        <w:rPr>
          <w:b/>
          <w:bCs/>
          <w:color w:val="000000"/>
          <w:sz w:val="20"/>
          <w:szCs w:val="20"/>
          <w:u w:val="single"/>
          <w:lang w:val="hu-HU"/>
        </w:rPr>
        <w:t>-</w:t>
      </w:r>
      <w:r w:rsidRPr="00DA5D29">
        <w:rPr>
          <w:b/>
          <w:bCs/>
          <w:color w:val="000000"/>
          <w:sz w:val="20"/>
          <w:szCs w:val="20"/>
          <w:u w:val="single"/>
          <w:lang w:val="hu-HU"/>
        </w:rPr>
        <w:t>értékelés eredményei</w:t>
      </w:r>
    </w:p>
    <w:p w:rsidR="007338D2" w:rsidRPr="00DA5D29" w:rsidRDefault="007338D2" w:rsidP="002A703F">
      <w:pPr>
        <w:autoSpaceDE w:val="0"/>
        <w:autoSpaceDN w:val="0"/>
        <w:adjustRightInd w:val="0"/>
        <w:rPr>
          <w:b/>
          <w:bCs/>
          <w:color w:val="000000"/>
          <w:sz w:val="20"/>
          <w:szCs w:val="20"/>
          <w:u w:val="single"/>
          <w:lang w:val="hu-HU"/>
        </w:rPr>
      </w:pPr>
    </w:p>
    <w:p w:rsidR="002A703F" w:rsidRPr="00DA5D29" w:rsidRDefault="007338D2" w:rsidP="002A703F">
      <w:pPr>
        <w:autoSpaceDE w:val="0"/>
        <w:autoSpaceDN w:val="0"/>
        <w:adjustRightInd w:val="0"/>
        <w:rPr>
          <w:color w:val="000000"/>
          <w:sz w:val="20"/>
          <w:szCs w:val="20"/>
          <w:lang w:val="hu-HU"/>
        </w:rPr>
      </w:pPr>
      <w:r w:rsidRPr="00DA5D29">
        <w:rPr>
          <w:color w:val="000000"/>
          <w:sz w:val="20"/>
          <w:szCs w:val="20"/>
          <w:lang w:val="hu-HU"/>
        </w:rPr>
        <w:t>Jelentős hatások vagy kritikus veszélyek nem ismertek</w:t>
      </w:r>
      <w:r w:rsidR="002A703F" w:rsidRPr="00DA5D29">
        <w:rPr>
          <w:color w:val="000000"/>
          <w:sz w:val="20"/>
          <w:szCs w:val="20"/>
          <w:lang w:val="hu-HU"/>
        </w:rPr>
        <w:t>.</w:t>
      </w:r>
    </w:p>
    <w:p w:rsidR="00472B00" w:rsidRPr="00DA5D29" w:rsidRDefault="00472B00" w:rsidP="002A703F">
      <w:pPr>
        <w:autoSpaceDE w:val="0"/>
        <w:autoSpaceDN w:val="0"/>
        <w:adjustRightInd w:val="0"/>
        <w:rPr>
          <w:color w:val="000000"/>
          <w:sz w:val="20"/>
          <w:szCs w:val="20"/>
          <w:lang w:val="hu-HU"/>
        </w:rPr>
      </w:pPr>
    </w:p>
    <w:p w:rsidR="00472B00" w:rsidRPr="00DA5D29" w:rsidRDefault="00472B00" w:rsidP="002A703F">
      <w:pPr>
        <w:autoSpaceDE w:val="0"/>
        <w:autoSpaceDN w:val="0"/>
        <w:adjustRightInd w:val="0"/>
        <w:rPr>
          <w:color w:val="000000"/>
          <w:sz w:val="20"/>
          <w:szCs w:val="20"/>
          <w:lang w:val="hu-HU"/>
        </w:rPr>
      </w:pPr>
    </w:p>
    <w:p w:rsidR="005D3C62" w:rsidRDefault="005D3C62">
      <w:pPr>
        <w:rPr>
          <w:b/>
          <w:sz w:val="20"/>
          <w:szCs w:val="20"/>
          <w:lang w:val="hu-HU"/>
        </w:rPr>
      </w:pPr>
      <w:r>
        <w:rPr>
          <w:b/>
          <w:sz w:val="20"/>
          <w:szCs w:val="20"/>
          <w:lang w:val="hu-HU"/>
        </w:rPr>
        <w:br w:type="page"/>
      </w:r>
    </w:p>
    <w:p w:rsidR="002A703F" w:rsidRPr="00DA5D29" w:rsidRDefault="002A703F" w:rsidP="00472B00">
      <w:pPr>
        <w:pBdr>
          <w:top w:val="single" w:sz="6" w:space="1" w:color="auto"/>
          <w:bottom w:val="single" w:sz="6" w:space="0" w:color="auto"/>
        </w:pBdr>
        <w:shd w:val="pct12" w:color="auto" w:fill="FFFFFF"/>
        <w:rPr>
          <w:b/>
          <w:sz w:val="20"/>
          <w:szCs w:val="20"/>
          <w:lang w:val="hu-HU"/>
        </w:rPr>
      </w:pPr>
      <w:r w:rsidRPr="00DA5D29">
        <w:rPr>
          <w:b/>
          <w:sz w:val="20"/>
          <w:szCs w:val="20"/>
          <w:lang w:val="hu-HU"/>
        </w:rPr>
        <w:lastRenderedPageBreak/>
        <w:t xml:space="preserve">13. </w:t>
      </w:r>
      <w:r w:rsidR="005D3C62" w:rsidRPr="005D3C62">
        <w:rPr>
          <w:b/>
          <w:sz w:val="20"/>
          <w:szCs w:val="20"/>
          <w:lang w:val="hu-HU"/>
        </w:rPr>
        <w:t xml:space="preserve">SZAKASZ: </w:t>
      </w:r>
      <w:r w:rsidRPr="00DA5D29">
        <w:rPr>
          <w:b/>
          <w:sz w:val="20"/>
          <w:szCs w:val="20"/>
          <w:lang w:val="hu-HU"/>
        </w:rPr>
        <w:t>Á</w:t>
      </w:r>
      <w:r w:rsidR="00472B00" w:rsidRPr="00DA5D29">
        <w:rPr>
          <w:b/>
          <w:sz w:val="20"/>
          <w:szCs w:val="20"/>
          <w:lang w:val="hu-HU"/>
        </w:rPr>
        <w:t>RTALMATLANÍTÁSI SZEMPONTOK</w:t>
      </w:r>
    </w:p>
    <w:p w:rsidR="00472B00" w:rsidRPr="00DA5D29" w:rsidRDefault="00472B00" w:rsidP="002A703F">
      <w:pPr>
        <w:autoSpaceDE w:val="0"/>
        <w:autoSpaceDN w:val="0"/>
        <w:adjustRightInd w:val="0"/>
        <w:rPr>
          <w:color w:val="000000"/>
          <w:sz w:val="20"/>
          <w:szCs w:val="20"/>
          <w:lang w:val="hu-HU"/>
        </w:rPr>
      </w:pPr>
    </w:p>
    <w:p w:rsidR="002A703F" w:rsidRPr="00DA5D29" w:rsidRDefault="00472B00" w:rsidP="002A703F">
      <w:pPr>
        <w:autoSpaceDE w:val="0"/>
        <w:autoSpaceDN w:val="0"/>
        <w:adjustRightInd w:val="0"/>
        <w:rPr>
          <w:color w:val="000000"/>
          <w:sz w:val="20"/>
          <w:szCs w:val="20"/>
          <w:lang w:val="hu-HU"/>
        </w:rPr>
      </w:pPr>
      <w:r w:rsidRPr="00DA5D29">
        <w:rPr>
          <w:color w:val="000000"/>
          <w:sz w:val="20"/>
          <w:szCs w:val="20"/>
          <w:lang w:val="hu-HU"/>
        </w:rPr>
        <w:t>Az e</w:t>
      </w:r>
      <w:r w:rsidR="002A703F" w:rsidRPr="00DA5D29">
        <w:rPr>
          <w:color w:val="000000"/>
          <w:sz w:val="20"/>
          <w:szCs w:val="20"/>
          <w:lang w:val="hu-HU"/>
        </w:rPr>
        <w:t>bben a szakaszban közölt információk általános tanácsokat és útmutatásokat tartalmaznak. Az 1.</w:t>
      </w:r>
      <w:r w:rsidRPr="00DA5D29">
        <w:rPr>
          <w:color w:val="000000"/>
          <w:sz w:val="20"/>
          <w:szCs w:val="20"/>
          <w:lang w:val="hu-HU"/>
        </w:rPr>
        <w:t xml:space="preserve"> </w:t>
      </w:r>
      <w:r w:rsidR="002A703F" w:rsidRPr="00DA5D29">
        <w:rPr>
          <w:color w:val="000000"/>
          <w:sz w:val="20"/>
          <w:szCs w:val="20"/>
          <w:lang w:val="hu-HU"/>
        </w:rPr>
        <w:t>szakasz Azonosított Felhasználások listáját kell figyelembe venni bármely rendelkezésre álló, az</w:t>
      </w:r>
      <w:r w:rsidRPr="00DA5D29">
        <w:rPr>
          <w:color w:val="000000"/>
          <w:sz w:val="20"/>
          <w:szCs w:val="20"/>
          <w:lang w:val="hu-HU"/>
        </w:rPr>
        <w:t xml:space="preserve"> </w:t>
      </w:r>
      <w:r w:rsidR="002A703F" w:rsidRPr="00DA5D29">
        <w:rPr>
          <w:color w:val="000000"/>
          <w:sz w:val="20"/>
          <w:szCs w:val="20"/>
          <w:lang w:val="hu-HU"/>
        </w:rPr>
        <w:t>expozíciós forgatókönyvben megadott felhasználás-specifikus információhoz.</w:t>
      </w:r>
    </w:p>
    <w:p w:rsidR="00472B00" w:rsidRPr="00DA5D29" w:rsidRDefault="00472B00" w:rsidP="002A703F">
      <w:pPr>
        <w:autoSpaceDE w:val="0"/>
        <w:autoSpaceDN w:val="0"/>
        <w:adjustRightInd w:val="0"/>
        <w:rPr>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13.1 Hulladékkezelési módszerek</w:t>
      </w:r>
    </w:p>
    <w:p w:rsidR="007338D2" w:rsidRPr="00DA5D29" w:rsidRDefault="007338D2"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Termék</w:t>
      </w:r>
    </w:p>
    <w:p w:rsidR="007338D2" w:rsidRPr="00DA5D29" w:rsidRDefault="007338D2" w:rsidP="002A703F">
      <w:pPr>
        <w:autoSpaceDE w:val="0"/>
        <w:autoSpaceDN w:val="0"/>
        <w:adjustRightInd w:val="0"/>
        <w:rPr>
          <w:b/>
          <w:bCs/>
          <w:color w:val="000000"/>
          <w:sz w:val="20"/>
          <w:szCs w:val="20"/>
          <w:u w:val="single"/>
          <w:lang w:val="hu-HU"/>
        </w:rPr>
      </w:pPr>
    </w:p>
    <w:p w:rsidR="007338D2" w:rsidRPr="00DA5D29" w:rsidRDefault="009C7403" w:rsidP="002A703F">
      <w:pPr>
        <w:autoSpaceDE w:val="0"/>
        <w:autoSpaceDN w:val="0"/>
        <w:adjustRightInd w:val="0"/>
        <w:rPr>
          <w:b/>
          <w:bCs/>
          <w:color w:val="000000"/>
          <w:sz w:val="20"/>
          <w:szCs w:val="20"/>
          <w:lang w:val="hu-HU"/>
        </w:rPr>
      </w:pPr>
      <w:r w:rsidRPr="00DA5D29">
        <w:rPr>
          <w:b/>
          <w:bCs/>
          <w:color w:val="000000"/>
          <w:sz w:val="20"/>
          <w:szCs w:val="20"/>
          <w:lang w:val="hu-HU"/>
        </w:rPr>
        <w:t>Hulladék elhelyezési</w:t>
      </w:r>
      <w:r w:rsidR="007338D2" w:rsidRPr="00DA5D29">
        <w:rPr>
          <w:b/>
          <w:bCs/>
          <w:color w:val="000000"/>
          <w:sz w:val="20"/>
          <w:szCs w:val="20"/>
          <w:lang w:val="hu-HU"/>
        </w:rPr>
        <w:t xml:space="preserve"> módszerek</w:t>
      </w:r>
    </w:p>
    <w:p w:rsidR="007338D2" w:rsidRPr="00DA5D29" w:rsidRDefault="007338D2" w:rsidP="002A703F">
      <w:pPr>
        <w:autoSpaceDE w:val="0"/>
        <w:autoSpaceDN w:val="0"/>
        <w:adjustRightInd w:val="0"/>
        <w:rPr>
          <w:b/>
          <w:bCs/>
          <w:color w:val="000000"/>
          <w:sz w:val="20"/>
          <w:szCs w:val="20"/>
          <w:u w:val="single"/>
          <w:lang w:val="hu-HU"/>
        </w:rPr>
      </w:pPr>
    </w:p>
    <w:p w:rsidR="007338D2" w:rsidRPr="00DA5D29" w:rsidRDefault="007338D2" w:rsidP="007338D2">
      <w:pPr>
        <w:autoSpaceDE w:val="0"/>
        <w:autoSpaceDN w:val="0"/>
        <w:adjustRightInd w:val="0"/>
        <w:ind w:right="-108"/>
        <w:rPr>
          <w:color w:val="000000"/>
          <w:sz w:val="20"/>
          <w:szCs w:val="20"/>
          <w:lang w:val="hu-HU"/>
        </w:rPr>
      </w:pPr>
      <w:r w:rsidRPr="00DA5D29">
        <w:rPr>
          <w:color w:val="000000"/>
          <w:sz w:val="20"/>
          <w:szCs w:val="20"/>
          <w:lang w:val="hu-HU"/>
        </w:rPr>
        <w:t>A hulladék keletkezését el kell kerülni vagy minimálisra kell csökkenteni, ahol csak lehetséges. A</w:t>
      </w:r>
      <w:r w:rsidR="00BB2C55">
        <w:rPr>
          <w:color w:val="000000"/>
          <w:sz w:val="20"/>
          <w:szCs w:val="20"/>
          <w:lang w:val="hu-HU"/>
        </w:rPr>
        <w:t xml:space="preserve"> hulladéktermék-maradványokat jelentős mennyiségben nem szabad a s</w:t>
      </w:r>
      <w:r w:rsidR="006561CA">
        <w:rPr>
          <w:color w:val="000000"/>
          <w:sz w:val="20"/>
          <w:szCs w:val="20"/>
          <w:lang w:val="hu-HU"/>
        </w:rPr>
        <w:t>z</w:t>
      </w:r>
      <w:r w:rsidR="00BB2C55">
        <w:rPr>
          <w:color w:val="000000"/>
          <w:sz w:val="20"/>
          <w:szCs w:val="20"/>
          <w:lang w:val="hu-HU"/>
        </w:rPr>
        <w:t>ennyvízcsatornába juttatni, egy megfelelő szennyvíz kezelő üzemben kell kezelni. A megmaradt és újra nem hasznosítható termékek ártalmatlanítását engedéllyel rendelkező vállalkozóval végeztesse el. A termék, illetve oldatainak és esetleges melléktermékeinek ártalmatlanításánál be kell tartani a hatályos környezetvédelmi és hulladék-ártalmatlanítási jogszabályokat, valamint a helyi hatósági követelményeket.</w:t>
      </w:r>
    </w:p>
    <w:p w:rsidR="007338D2" w:rsidRPr="00DA5D29" w:rsidRDefault="007338D2" w:rsidP="007338D2">
      <w:pPr>
        <w:autoSpaceDE w:val="0"/>
        <w:autoSpaceDN w:val="0"/>
        <w:adjustRightInd w:val="0"/>
        <w:ind w:right="-108"/>
        <w:rPr>
          <w:color w:val="000000"/>
          <w:sz w:val="20"/>
          <w:szCs w:val="20"/>
          <w:lang w:val="hu-HU"/>
        </w:rPr>
      </w:pPr>
    </w:p>
    <w:p w:rsidR="007338D2" w:rsidRPr="00DA5D29" w:rsidRDefault="007338D2" w:rsidP="007338D2">
      <w:pPr>
        <w:autoSpaceDE w:val="0"/>
        <w:autoSpaceDN w:val="0"/>
        <w:adjustRightInd w:val="0"/>
        <w:ind w:right="-108"/>
        <w:rPr>
          <w:b/>
          <w:color w:val="000000"/>
          <w:sz w:val="20"/>
          <w:szCs w:val="20"/>
          <w:lang w:val="hu-HU"/>
        </w:rPr>
      </w:pPr>
      <w:r w:rsidRPr="00DA5D29">
        <w:rPr>
          <w:b/>
          <w:color w:val="000000"/>
          <w:sz w:val="20"/>
          <w:szCs w:val="20"/>
          <w:lang w:val="hu-HU"/>
        </w:rPr>
        <w:t>Veszélyes hulladék</w:t>
      </w:r>
    </w:p>
    <w:p w:rsidR="007338D2" w:rsidRPr="00DA5D29" w:rsidRDefault="007338D2" w:rsidP="007338D2">
      <w:pPr>
        <w:autoSpaceDE w:val="0"/>
        <w:autoSpaceDN w:val="0"/>
        <w:adjustRightInd w:val="0"/>
        <w:ind w:right="-108"/>
        <w:rPr>
          <w:color w:val="000000"/>
          <w:sz w:val="20"/>
          <w:szCs w:val="20"/>
          <w:lang w:val="hu-HU"/>
        </w:rPr>
      </w:pPr>
    </w:p>
    <w:p w:rsidR="007338D2" w:rsidRPr="00DA5D29" w:rsidRDefault="007338D2" w:rsidP="007338D2">
      <w:pPr>
        <w:autoSpaceDE w:val="0"/>
        <w:autoSpaceDN w:val="0"/>
        <w:adjustRightInd w:val="0"/>
        <w:ind w:right="-108"/>
        <w:rPr>
          <w:color w:val="000000"/>
          <w:sz w:val="20"/>
          <w:szCs w:val="20"/>
          <w:lang w:val="hu-HU"/>
        </w:rPr>
      </w:pPr>
      <w:r w:rsidRPr="00DA5D29">
        <w:rPr>
          <w:color w:val="000000"/>
          <w:sz w:val="20"/>
          <w:szCs w:val="20"/>
          <w:lang w:val="hu-HU"/>
        </w:rPr>
        <w:t>A termék besorolása feltehetően eleget tesz a veszélyes hulladékokra vonatkozó kritériumoknak.</w:t>
      </w:r>
    </w:p>
    <w:p w:rsidR="007338D2" w:rsidRPr="00DA5D29" w:rsidRDefault="007338D2" w:rsidP="002A703F">
      <w:pPr>
        <w:autoSpaceDE w:val="0"/>
        <w:autoSpaceDN w:val="0"/>
        <w:adjustRightInd w:val="0"/>
        <w:rPr>
          <w:b/>
          <w:bCs/>
          <w:color w:val="000000"/>
          <w:sz w:val="20"/>
          <w:szCs w:val="20"/>
          <w:u w:val="single"/>
          <w:lang w:val="hu-HU"/>
        </w:rPr>
      </w:pPr>
    </w:p>
    <w:p w:rsidR="00567F9A" w:rsidRPr="00DA5D29" w:rsidRDefault="007338D2"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Csomagolás</w:t>
      </w:r>
    </w:p>
    <w:p w:rsidR="007338D2" w:rsidRPr="00DA5D29" w:rsidRDefault="007338D2" w:rsidP="002A703F">
      <w:pPr>
        <w:autoSpaceDE w:val="0"/>
        <w:autoSpaceDN w:val="0"/>
        <w:adjustRightInd w:val="0"/>
        <w:rPr>
          <w:b/>
          <w:bCs/>
          <w:color w:val="000000"/>
          <w:sz w:val="20"/>
          <w:szCs w:val="20"/>
          <w:lang w:val="hu-HU"/>
        </w:rPr>
      </w:pPr>
    </w:p>
    <w:p w:rsidR="007338D2" w:rsidRPr="00DA5D29" w:rsidRDefault="009C7403" w:rsidP="002A703F">
      <w:pPr>
        <w:autoSpaceDE w:val="0"/>
        <w:autoSpaceDN w:val="0"/>
        <w:adjustRightInd w:val="0"/>
        <w:rPr>
          <w:b/>
          <w:bCs/>
          <w:color w:val="000000"/>
          <w:sz w:val="20"/>
          <w:szCs w:val="20"/>
          <w:lang w:val="hu-HU"/>
        </w:rPr>
      </w:pPr>
      <w:r w:rsidRPr="00DA5D29">
        <w:rPr>
          <w:b/>
          <w:bCs/>
          <w:color w:val="000000"/>
          <w:sz w:val="20"/>
          <w:szCs w:val="20"/>
          <w:lang w:val="hu-HU"/>
        </w:rPr>
        <w:t>Hulladék elhelyezési</w:t>
      </w:r>
      <w:r w:rsidR="007338D2" w:rsidRPr="00DA5D29">
        <w:rPr>
          <w:b/>
          <w:bCs/>
          <w:color w:val="000000"/>
          <w:sz w:val="20"/>
          <w:szCs w:val="20"/>
          <w:lang w:val="hu-HU"/>
        </w:rPr>
        <w:t xml:space="preserve"> módszerek</w:t>
      </w:r>
    </w:p>
    <w:p w:rsidR="007338D2" w:rsidRPr="00DA5D29" w:rsidRDefault="007338D2" w:rsidP="002A703F">
      <w:pPr>
        <w:autoSpaceDE w:val="0"/>
        <w:autoSpaceDN w:val="0"/>
        <w:adjustRightInd w:val="0"/>
        <w:rPr>
          <w:b/>
          <w:bCs/>
          <w:color w:val="000000"/>
          <w:sz w:val="20"/>
          <w:szCs w:val="20"/>
          <w:lang w:val="hu-HU"/>
        </w:rPr>
      </w:pPr>
    </w:p>
    <w:p w:rsidR="007338D2" w:rsidRPr="00DA5D29" w:rsidRDefault="007338D2" w:rsidP="002A703F">
      <w:pPr>
        <w:autoSpaceDE w:val="0"/>
        <w:autoSpaceDN w:val="0"/>
        <w:adjustRightInd w:val="0"/>
        <w:rPr>
          <w:bCs/>
          <w:color w:val="000000"/>
          <w:sz w:val="20"/>
          <w:szCs w:val="20"/>
          <w:lang w:val="hu-HU"/>
        </w:rPr>
      </w:pPr>
      <w:r w:rsidRPr="00DA5D29">
        <w:rPr>
          <w:bCs/>
          <w:color w:val="000000"/>
          <w:sz w:val="20"/>
          <w:szCs w:val="20"/>
          <w:lang w:val="hu-HU"/>
        </w:rPr>
        <w:t>A hulladék keletkezését el kell kerülni vagy minimálisra kell csökkenteni, ahol csak lehetséges. A csomagolóanyag-hulladék újra feldolgozandó. Az égetés vagy hulladéklerakó csak akkor jöhet számításba, ha az újrafeldolgozás nem lehetséges.</w:t>
      </w:r>
    </w:p>
    <w:p w:rsidR="007338D2" w:rsidRPr="00DA5D29" w:rsidRDefault="007338D2" w:rsidP="002A703F">
      <w:pPr>
        <w:autoSpaceDE w:val="0"/>
        <w:autoSpaceDN w:val="0"/>
        <w:adjustRightInd w:val="0"/>
        <w:rPr>
          <w:bCs/>
          <w:color w:val="000000"/>
          <w:sz w:val="20"/>
          <w:szCs w:val="20"/>
          <w:lang w:val="hu-HU"/>
        </w:rPr>
      </w:pPr>
    </w:p>
    <w:p w:rsidR="007338D2" w:rsidRPr="00DA5D29" w:rsidRDefault="007338D2" w:rsidP="007338D2">
      <w:pPr>
        <w:autoSpaceDE w:val="0"/>
        <w:autoSpaceDN w:val="0"/>
        <w:adjustRightInd w:val="0"/>
        <w:rPr>
          <w:b/>
          <w:bCs/>
          <w:color w:val="000000"/>
          <w:sz w:val="20"/>
          <w:szCs w:val="20"/>
          <w:lang w:val="hu-HU"/>
        </w:rPr>
      </w:pPr>
      <w:r w:rsidRPr="00DA5D29">
        <w:rPr>
          <w:b/>
          <w:bCs/>
          <w:color w:val="000000"/>
          <w:sz w:val="20"/>
          <w:szCs w:val="20"/>
          <w:lang w:val="hu-HU"/>
        </w:rPr>
        <w:t>Különleges óvintézkedések</w:t>
      </w:r>
    </w:p>
    <w:p w:rsidR="007338D2" w:rsidRPr="00DA5D29" w:rsidRDefault="007338D2" w:rsidP="007338D2">
      <w:pPr>
        <w:autoSpaceDE w:val="0"/>
        <w:autoSpaceDN w:val="0"/>
        <w:adjustRightInd w:val="0"/>
        <w:rPr>
          <w:b/>
          <w:bCs/>
          <w:color w:val="000000"/>
          <w:sz w:val="20"/>
          <w:szCs w:val="20"/>
          <w:lang w:val="hu-HU"/>
        </w:rPr>
      </w:pPr>
    </w:p>
    <w:p w:rsidR="007338D2" w:rsidRPr="00DA5D29" w:rsidRDefault="007338D2" w:rsidP="007338D2">
      <w:pPr>
        <w:autoSpaceDE w:val="0"/>
        <w:autoSpaceDN w:val="0"/>
        <w:adjustRightInd w:val="0"/>
        <w:rPr>
          <w:bCs/>
          <w:color w:val="000000"/>
          <w:sz w:val="20"/>
          <w:szCs w:val="20"/>
          <w:lang w:val="hu-HU"/>
        </w:rPr>
      </w:pPr>
      <w:r w:rsidRPr="00DA5D29">
        <w:rPr>
          <w:bCs/>
          <w:color w:val="000000"/>
          <w:sz w:val="20"/>
          <w:szCs w:val="20"/>
          <w:lang w:val="hu-HU"/>
        </w:rPr>
        <w:t>Az anyagot és az edényzetét megfelelő módon ártalmatlanítani kell. Óvatosan kell bánni az olyan üres edényekkel, amelyek nem lettek kitisztítva vagy kiöblítve. Az üres tartályok vagy belső hengerfalak visszatarthatnak némi termék maradékot. Kerülje a kiömlött anyag szétoszlását és továbbterjedését, és érintkezést a talajjal, vízfolyásokkal, lefolyókkal és csatornákkal.</w:t>
      </w:r>
    </w:p>
    <w:p w:rsidR="007338D2" w:rsidRPr="00DA5D29" w:rsidRDefault="007338D2" w:rsidP="002A703F">
      <w:pPr>
        <w:autoSpaceDE w:val="0"/>
        <w:autoSpaceDN w:val="0"/>
        <w:adjustRightInd w:val="0"/>
        <w:rPr>
          <w:bCs/>
          <w:color w:val="000000"/>
          <w:sz w:val="20"/>
          <w:szCs w:val="20"/>
          <w:lang w:val="hu-HU"/>
        </w:rPr>
      </w:pPr>
    </w:p>
    <w:p w:rsidR="00567F9A" w:rsidRPr="00DA5D29" w:rsidRDefault="00567F9A" w:rsidP="002A703F">
      <w:pPr>
        <w:autoSpaceDE w:val="0"/>
        <w:autoSpaceDN w:val="0"/>
        <w:adjustRightInd w:val="0"/>
        <w:rPr>
          <w:b/>
          <w:bCs/>
          <w:color w:val="000000"/>
          <w:sz w:val="20"/>
          <w:szCs w:val="20"/>
          <w:lang w:val="hu-HU"/>
        </w:rPr>
      </w:pPr>
    </w:p>
    <w:p w:rsidR="00567F9A" w:rsidRPr="00DA5D29" w:rsidRDefault="00567F9A" w:rsidP="00567F9A">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14. </w:t>
      </w:r>
      <w:r w:rsidR="005D3C62" w:rsidRPr="005D3C62">
        <w:rPr>
          <w:b/>
          <w:sz w:val="20"/>
          <w:szCs w:val="20"/>
          <w:lang w:val="hu-HU"/>
        </w:rPr>
        <w:t>SZAKASZ: SZÁLLÍTÁSRA VONATKOZÓ INFORMÁCIÓK</w:t>
      </w:r>
    </w:p>
    <w:p w:rsidR="00567F9A" w:rsidRPr="00DA5D29" w:rsidRDefault="00567F9A" w:rsidP="002A703F">
      <w:pPr>
        <w:autoSpaceDE w:val="0"/>
        <w:autoSpaceDN w:val="0"/>
        <w:adjustRightInd w:val="0"/>
        <w:rPr>
          <w:b/>
          <w:bCs/>
          <w:color w:val="000000"/>
          <w:sz w:val="20"/>
          <w:szCs w:val="20"/>
          <w:lang w:val="hu-HU"/>
        </w:rPr>
      </w:pPr>
    </w:p>
    <w:tbl>
      <w:tblPr>
        <w:tblStyle w:val="Rcsostblzat"/>
        <w:tblW w:w="8280" w:type="dxa"/>
        <w:tblInd w:w="108" w:type="dxa"/>
        <w:tblLook w:val="01E0"/>
      </w:tblPr>
      <w:tblGrid>
        <w:gridCol w:w="1985"/>
        <w:gridCol w:w="2126"/>
        <w:gridCol w:w="2065"/>
        <w:gridCol w:w="2104"/>
      </w:tblGrid>
      <w:tr w:rsidR="007338D2" w:rsidRPr="00DA5D29" w:rsidTr="005D3C62">
        <w:tc>
          <w:tcPr>
            <w:tcW w:w="1985" w:type="dxa"/>
          </w:tcPr>
          <w:p w:rsidR="007338D2" w:rsidRPr="00DA5D29" w:rsidRDefault="007338D2" w:rsidP="002A703F">
            <w:pPr>
              <w:autoSpaceDE w:val="0"/>
              <w:autoSpaceDN w:val="0"/>
              <w:adjustRightInd w:val="0"/>
              <w:rPr>
                <w:b/>
                <w:bCs/>
                <w:color w:val="000000"/>
                <w:sz w:val="20"/>
                <w:szCs w:val="20"/>
                <w:lang w:val="hu-HU"/>
              </w:rPr>
            </w:pPr>
          </w:p>
        </w:tc>
        <w:tc>
          <w:tcPr>
            <w:tcW w:w="2126" w:type="dxa"/>
            <w:shd w:val="clear" w:color="auto" w:fill="D9D9D9"/>
          </w:tcPr>
          <w:p w:rsidR="007338D2" w:rsidRPr="00DA5D29" w:rsidRDefault="007338D2" w:rsidP="00567F9A">
            <w:pPr>
              <w:shd w:val="pct12" w:color="auto" w:fill="FFFFFF"/>
              <w:rPr>
                <w:b/>
                <w:sz w:val="20"/>
                <w:szCs w:val="20"/>
                <w:lang w:val="hu-HU"/>
              </w:rPr>
            </w:pPr>
            <w:r w:rsidRPr="00DA5D29">
              <w:rPr>
                <w:b/>
                <w:sz w:val="20"/>
                <w:szCs w:val="20"/>
                <w:lang w:val="hu-HU"/>
              </w:rPr>
              <w:t>ADR/RID</w:t>
            </w:r>
          </w:p>
          <w:p w:rsidR="007338D2" w:rsidRPr="00DA5D29" w:rsidRDefault="007338D2" w:rsidP="00567F9A">
            <w:pPr>
              <w:shd w:val="pct12" w:color="auto" w:fill="FFFFFF"/>
              <w:rPr>
                <w:b/>
                <w:sz w:val="20"/>
                <w:szCs w:val="20"/>
                <w:lang w:val="hu-HU"/>
              </w:rPr>
            </w:pPr>
          </w:p>
        </w:tc>
        <w:tc>
          <w:tcPr>
            <w:tcW w:w="2065" w:type="dxa"/>
            <w:shd w:val="clear" w:color="auto" w:fill="D9D9D9"/>
          </w:tcPr>
          <w:p w:rsidR="007338D2" w:rsidRPr="00DA5D29" w:rsidRDefault="007338D2" w:rsidP="00567F9A">
            <w:pPr>
              <w:shd w:val="pct12" w:color="auto" w:fill="FFFFFF"/>
              <w:rPr>
                <w:b/>
                <w:sz w:val="20"/>
                <w:szCs w:val="20"/>
                <w:lang w:val="hu-HU"/>
              </w:rPr>
            </w:pPr>
            <w:r w:rsidRPr="00DA5D29">
              <w:rPr>
                <w:b/>
                <w:sz w:val="20"/>
                <w:szCs w:val="20"/>
                <w:lang w:val="hu-HU"/>
              </w:rPr>
              <w:t>ADN/ADNR</w:t>
            </w:r>
          </w:p>
          <w:p w:rsidR="007338D2" w:rsidRPr="00DA5D29" w:rsidRDefault="007338D2" w:rsidP="00567F9A">
            <w:pPr>
              <w:shd w:val="pct12" w:color="auto" w:fill="FFFFFF"/>
              <w:rPr>
                <w:b/>
                <w:sz w:val="20"/>
                <w:szCs w:val="20"/>
                <w:lang w:val="hu-HU"/>
              </w:rPr>
            </w:pPr>
          </w:p>
        </w:tc>
        <w:tc>
          <w:tcPr>
            <w:tcW w:w="2104" w:type="dxa"/>
            <w:shd w:val="clear" w:color="auto" w:fill="D9D9D9"/>
          </w:tcPr>
          <w:p w:rsidR="007338D2" w:rsidRPr="00DA5D29" w:rsidRDefault="007338D2" w:rsidP="00567F9A">
            <w:pPr>
              <w:shd w:val="pct12" w:color="auto" w:fill="FFFFFF"/>
              <w:rPr>
                <w:b/>
                <w:sz w:val="20"/>
                <w:szCs w:val="20"/>
                <w:lang w:val="hu-HU"/>
              </w:rPr>
            </w:pPr>
            <w:r w:rsidRPr="00DA5D29">
              <w:rPr>
                <w:b/>
                <w:sz w:val="20"/>
                <w:szCs w:val="20"/>
                <w:lang w:val="hu-HU"/>
              </w:rPr>
              <w:t>IMDG</w:t>
            </w:r>
          </w:p>
          <w:p w:rsidR="007338D2" w:rsidRPr="00DA5D29" w:rsidRDefault="007338D2" w:rsidP="00567F9A">
            <w:pPr>
              <w:shd w:val="pct12" w:color="auto" w:fill="FFFFFF"/>
              <w:rPr>
                <w:b/>
                <w:sz w:val="20"/>
                <w:szCs w:val="20"/>
                <w:lang w:val="hu-HU"/>
              </w:rPr>
            </w:pPr>
          </w:p>
        </w:tc>
      </w:tr>
      <w:tr w:rsidR="007338D2" w:rsidRPr="00DA5D29" w:rsidTr="005D3C62">
        <w:tc>
          <w:tcPr>
            <w:tcW w:w="1985" w:type="dxa"/>
          </w:tcPr>
          <w:p w:rsidR="007338D2" w:rsidRPr="00DA5D29" w:rsidRDefault="007338D2" w:rsidP="002A703F">
            <w:pPr>
              <w:autoSpaceDE w:val="0"/>
              <w:autoSpaceDN w:val="0"/>
              <w:adjustRightInd w:val="0"/>
              <w:rPr>
                <w:b/>
                <w:bCs/>
                <w:color w:val="000000"/>
                <w:sz w:val="20"/>
                <w:szCs w:val="20"/>
                <w:lang w:val="hu-HU"/>
              </w:rPr>
            </w:pPr>
            <w:r w:rsidRPr="00DA5D29">
              <w:rPr>
                <w:b/>
                <w:bCs/>
                <w:color w:val="000000"/>
                <w:sz w:val="20"/>
                <w:szCs w:val="20"/>
                <w:lang w:val="hu-HU"/>
              </w:rPr>
              <w:t>14.1 UN-szám</w:t>
            </w:r>
          </w:p>
        </w:tc>
        <w:tc>
          <w:tcPr>
            <w:tcW w:w="2126" w:type="dxa"/>
          </w:tcPr>
          <w:p w:rsidR="007338D2" w:rsidRPr="00DA5D29" w:rsidRDefault="00BB2C55" w:rsidP="0049158F">
            <w:pPr>
              <w:autoSpaceDE w:val="0"/>
              <w:autoSpaceDN w:val="0"/>
              <w:adjustRightInd w:val="0"/>
              <w:rPr>
                <w:bCs/>
                <w:color w:val="000000"/>
                <w:sz w:val="20"/>
                <w:szCs w:val="20"/>
                <w:lang w:val="hu-HU"/>
              </w:rPr>
            </w:pPr>
            <w:r>
              <w:rPr>
                <w:bCs/>
                <w:color w:val="000000"/>
                <w:sz w:val="20"/>
                <w:szCs w:val="20"/>
                <w:lang w:val="hu-HU"/>
              </w:rPr>
              <w:t>3266</w:t>
            </w:r>
          </w:p>
        </w:tc>
        <w:tc>
          <w:tcPr>
            <w:tcW w:w="2065" w:type="dxa"/>
          </w:tcPr>
          <w:p w:rsidR="007338D2" w:rsidRPr="00DA5D29" w:rsidRDefault="00BB2C55" w:rsidP="0049158F">
            <w:pPr>
              <w:autoSpaceDE w:val="0"/>
              <w:autoSpaceDN w:val="0"/>
              <w:adjustRightInd w:val="0"/>
              <w:rPr>
                <w:bCs/>
                <w:color w:val="000000"/>
                <w:sz w:val="20"/>
                <w:szCs w:val="20"/>
                <w:lang w:val="hu-HU"/>
              </w:rPr>
            </w:pPr>
            <w:r>
              <w:rPr>
                <w:bCs/>
                <w:color w:val="000000"/>
                <w:sz w:val="20"/>
                <w:szCs w:val="20"/>
                <w:lang w:val="hu-HU"/>
              </w:rPr>
              <w:t>3266</w:t>
            </w:r>
          </w:p>
        </w:tc>
        <w:tc>
          <w:tcPr>
            <w:tcW w:w="2104" w:type="dxa"/>
          </w:tcPr>
          <w:p w:rsidR="007338D2" w:rsidRPr="00BB2C55" w:rsidRDefault="00BB2C55" w:rsidP="0055711F">
            <w:pPr>
              <w:autoSpaceDE w:val="0"/>
              <w:autoSpaceDN w:val="0"/>
              <w:adjustRightInd w:val="0"/>
              <w:rPr>
                <w:bCs/>
                <w:color w:val="000000"/>
                <w:sz w:val="20"/>
                <w:szCs w:val="20"/>
                <w:lang w:val="hu-HU"/>
              </w:rPr>
            </w:pPr>
            <w:r w:rsidRPr="00BB2C55">
              <w:rPr>
                <w:bCs/>
                <w:color w:val="000000"/>
                <w:sz w:val="20"/>
                <w:szCs w:val="20"/>
                <w:lang w:val="hu-HU"/>
              </w:rPr>
              <w:t>3266</w:t>
            </w:r>
          </w:p>
        </w:tc>
      </w:tr>
      <w:tr w:rsidR="00BB2C55" w:rsidRPr="00DA5D29" w:rsidTr="005D3C62">
        <w:tc>
          <w:tcPr>
            <w:tcW w:w="1985" w:type="dxa"/>
          </w:tcPr>
          <w:p w:rsidR="00BB2C55" w:rsidRPr="00DA5D29" w:rsidRDefault="00BB2C55" w:rsidP="002A703F">
            <w:pPr>
              <w:autoSpaceDE w:val="0"/>
              <w:autoSpaceDN w:val="0"/>
              <w:adjustRightInd w:val="0"/>
              <w:rPr>
                <w:b/>
                <w:bCs/>
                <w:color w:val="000000"/>
                <w:sz w:val="20"/>
                <w:szCs w:val="20"/>
                <w:lang w:val="hu-HU"/>
              </w:rPr>
            </w:pPr>
            <w:r w:rsidRPr="00DA5D29">
              <w:rPr>
                <w:b/>
                <w:bCs/>
                <w:color w:val="000000"/>
                <w:sz w:val="20"/>
                <w:szCs w:val="20"/>
                <w:lang w:val="hu-HU"/>
              </w:rPr>
              <w:t>14.2 Az ENSZ szerinti megfelelő szállítási megnevezés</w:t>
            </w:r>
          </w:p>
        </w:tc>
        <w:tc>
          <w:tcPr>
            <w:tcW w:w="2126" w:type="dxa"/>
          </w:tcPr>
          <w:p w:rsidR="00BB2C55" w:rsidRPr="00DA5D29" w:rsidRDefault="00BB2C55" w:rsidP="0097165D">
            <w:pPr>
              <w:autoSpaceDE w:val="0"/>
              <w:autoSpaceDN w:val="0"/>
              <w:adjustRightInd w:val="0"/>
              <w:rPr>
                <w:bCs/>
                <w:color w:val="000000"/>
                <w:sz w:val="20"/>
                <w:szCs w:val="20"/>
                <w:lang w:val="hu-HU"/>
              </w:rPr>
            </w:pPr>
            <w:r>
              <w:rPr>
                <w:bCs/>
                <w:color w:val="000000"/>
                <w:sz w:val="20"/>
                <w:szCs w:val="20"/>
                <w:lang w:val="hu-HU"/>
              </w:rPr>
              <w:t>CORROSIVE LIQUID, BASIC, INORGANIC N.O.S.</w:t>
            </w:r>
          </w:p>
        </w:tc>
        <w:tc>
          <w:tcPr>
            <w:tcW w:w="2065"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CORROSIVE LIQUID, BASIC, INORGANIC N.O.S.</w:t>
            </w:r>
          </w:p>
        </w:tc>
        <w:tc>
          <w:tcPr>
            <w:tcW w:w="2104"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CORROSIVE LIQUID, BASIC, INORGANIC N.O.S.</w:t>
            </w:r>
          </w:p>
        </w:tc>
      </w:tr>
      <w:tr w:rsidR="00BB2C55" w:rsidRPr="00DA5D29" w:rsidTr="005D3C62">
        <w:tc>
          <w:tcPr>
            <w:tcW w:w="1985" w:type="dxa"/>
          </w:tcPr>
          <w:p w:rsidR="00BB2C55" w:rsidRPr="00DA5D29" w:rsidRDefault="00BB2C55" w:rsidP="002A703F">
            <w:pPr>
              <w:autoSpaceDE w:val="0"/>
              <w:autoSpaceDN w:val="0"/>
              <w:adjustRightInd w:val="0"/>
              <w:rPr>
                <w:b/>
                <w:bCs/>
                <w:color w:val="000000"/>
                <w:sz w:val="20"/>
                <w:szCs w:val="20"/>
                <w:lang w:val="hu-HU"/>
              </w:rPr>
            </w:pPr>
            <w:r w:rsidRPr="00DA5D29">
              <w:rPr>
                <w:b/>
                <w:bCs/>
                <w:color w:val="000000"/>
                <w:sz w:val="20"/>
                <w:szCs w:val="20"/>
                <w:lang w:val="hu-HU"/>
              </w:rPr>
              <w:t>14.3 Szállítási veszélyességi osztály(ok)</w:t>
            </w:r>
          </w:p>
        </w:tc>
        <w:tc>
          <w:tcPr>
            <w:tcW w:w="2126" w:type="dxa"/>
          </w:tcPr>
          <w:p w:rsidR="00BB2C55" w:rsidRPr="00DA5D29" w:rsidRDefault="00BB2C55" w:rsidP="0049158F">
            <w:pPr>
              <w:autoSpaceDE w:val="0"/>
              <w:autoSpaceDN w:val="0"/>
              <w:adjustRightInd w:val="0"/>
              <w:rPr>
                <w:bCs/>
                <w:color w:val="000000"/>
                <w:sz w:val="20"/>
                <w:szCs w:val="20"/>
                <w:lang w:val="hu-HU"/>
              </w:rPr>
            </w:pPr>
            <w:r>
              <w:rPr>
                <w:bCs/>
                <w:color w:val="000000"/>
                <w:sz w:val="20"/>
                <w:szCs w:val="20"/>
                <w:lang w:val="hu-HU"/>
              </w:rPr>
              <w:t>8. osztály</w:t>
            </w:r>
          </w:p>
        </w:tc>
        <w:tc>
          <w:tcPr>
            <w:tcW w:w="2065"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8. osztály</w:t>
            </w:r>
          </w:p>
        </w:tc>
        <w:tc>
          <w:tcPr>
            <w:tcW w:w="2104"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8. osztály</w:t>
            </w:r>
          </w:p>
        </w:tc>
      </w:tr>
      <w:tr w:rsidR="007338D2" w:rsidRPr="00DA5D29" w:rsidTr="005D3C62">
        <w:tc>
          <w:tcPr>
            <w:tcW w:w="1985" w:type="dxa"/>
          </w:tcPr>
          <w:p w:rsidR="007338D2" w:rsidRPr="00DA5D29" w:rsidRDefault="007338D2" w:rsidP="002A703F">
            <w:pPr>
              <w:autoSpaceDE w:val="0"/>
              <w:autoSpaceDN w:val="0"/>
              <w:adjustRightInd w:val="0"/>
              <w:rPr>
                <w:b/>
                <w:bCs/>
                <w:color w:val="000000"/>
                <w:sz w:val="20"/>
                <w:szCs w:val="20"/>
                <w:lang w:val="hu-HU"/>
              </w:rPr>
            </w:pPr>
            <w:r w:rsidRPr="00DA5D29">
              <w:rPr>
                <w:b/>
                <w:bCs/>
                <w:color w:val="000000"/>
                <w:sz w:val="20"/>
                <w:szCs w:val="20"/>
                <w:lang w:val="hu-HU"/>
              </w:rPr>
              <w:t>14.4 Csomagolási csoport</w:t>
            </w:r>
          </w:p>
        </w:tc>
        <w:tc>
          <w:tcPr>
            <w:tcW w:w="2126" w:type="dxa"/>
          </w:tcPr>
          <w:p w:rsidR="007338D2" w:rsidRPr="00DA5D29" w:rsidRDefault="00BB2C55" w:rsidP="002A703F">
            <w:pPr>
              <w:autoSpaceDE w:val="0"/>
              <w:autoSpaceDN w:val="0"/>
              <w:adjustRightInd w:val="0"/>
              <w:rPr>
                <w:bCs/>
                <w:color w:val="000000"/>
                <w:sz w:val="20"/>
                <w:szCs w:val="20"/>
                <w:lang w:val="hu-HU"/>
              </w:rPr>
            </w:pPr>
            <w:r>
              <w:rPr>
                <w:bCs/>
                <w:color w:val="000000"/>
                <w:sz w:val="20"/>
                <w:szCs w:val="20"/>
                <w:lang w:val="hu-HU"/>
              </w:rPr>
              <w:t>III</w:t>
            </w:r>
          </w:p>
        </w:tc>
        <w:tc>
          <w:tcPr>
            <w:tcW w:w="2065" w:type="dxa"/>
          </w:tcPr>
          <w:p w:rsidR="007338D2" w:rsidRPr="00DA5D29" w:rsidRDefault="00BB2C55" w:rsidP="002A703F">
            <w:pPr>
              <w:autoSpaceDE w:val="0"/>
              <w:autoSpaceDN w:val="0"/>
              <w:adjustRightInd w:val="0"/>
              <w:rPr>
                <w:bCs/>
                <w:color w:val="000000"/>
                <w:sz w:val="20"/>
                <w:szCs w:val="20"/>
                <w:lang w:val="hu-HU"/>
              </w:rPr>
            </w:pPr>
            <w:r>
              <w:rPr>
                <w:bCs/>
                <w:color w:val="000000"/>
                <w:sz w:val="20"/>
                <w:szCs w:val="20"/>
                <w:lang w:val="hu-HU"/>
              </w:rPr>
              <w:t>III</w:t>
            </w:r>
          </w:p>
        </w:tc>
        <w:tc>
          <w:tcPr>
            <w:tcW w:w="2104" w:type="dxa"/>
          </w:tcPr>
          <w:p w:rsidR="007338D2" w:rsidRPr="00DA5D29" w:rsidRDefault="00BB2C55" w:rsidP="002A703F">
            <w:pPr>
              <w:autoSpaceDE w:val="0"/>
              <w:autoSpaceDN w:val="0"/>
              <w:adjustRightInd w:val="0"/>
              <w:rPr>
                <w:bCs/>
                <w:color w:val="000000"/>
                <w:sz w:val="20"/>
                <w:szCs w:val="20"/>
                <w:lang w:val="hu-HU"/>
              </w:rPr>
            </w:pPr>
            <w:r>
              <w:rPr>
                <w:bCs/>
                <w:color w:val="000000"/>
                <w:sz w:val="20"/>
                <w:szCs w:val="20"/>
                <w:lang w:val="hu-HU"/>
              </w:rPr>
              <w:t>III</w:t>
            </w:r>
          </w:p>
        </w:tc>
      </w:tr>
      <w:tr w:rsidR="00BB2C55" w:rsidRPr="00DA5D29" w:rsidTr="005D3C62">
        <w:tc>
          <w:tcPr>
            <w:tcW w:w="1985" w:type="dxa"/>
          </w:tcPr>
          <w:p w:rsidR="00BB2C55" w:rsidRPr="00DA5D29" w:rsidRDefault="00BB2C55" w:rsidP="002A703F">
            <w:pPr>
              <w:autoSpaceDE w:val="0"/>
              <w:autoSpaceDN w:val="0"/>
              <w:adjustRightInd w:val="0"/>
              <w:rPr>
                <w:b/>
                <w:bCs/>
                <w:color w:val="000000"/>
                <w:sz w:val="20"/>
                <w:szCs w:val="20"/>
                <w:lang w:val="hu-HU"/>
              </w:rPr>
            </w:pPr>
            <w:r w:rsidRPr="00DA5D29">
              <w:rPr>
                <w:b/>
                <w:bCs/>
                <w:color w:val="000000"/>
                <w:sz w:val="20"/>
                <w:szCs w:val="20"/>
                <w:lang w:val="hu-HU"/>
              </w:rPr>
              <w:lastRenderedPageBreak/>
              <w:t>14.5 Környezeti veszélyek</w:t>
            </w:r>
          </w:p>
        </w:tc>
        <w:tc>
          <w:tcPr>
            <w:tcW w:w="2126" w:type="dxa"/>
          </w:tcPr>
          <w:p w:rsidR="00BB2C55" w:rsidRPr="00DA5D29" w:rsidRDefault="00BB2C55" w:rsidP="002A703F">
            <w:pPr>
              <w:autoSpaceDE w:val="0"/>
              <w:autoSpaceDN w:val="0"/>
              <w:adjustRightInd w:val="0"/>
              <w:rPr>
                <w:bCs/>
                <w:color w:val="000000"/>
                <w:sz w:val="20"/>
                <w:szCs w:val="20"/>
                <w:lang w:val="hu-HU"/>
              </w:rPr>
            </w:pPr>
            <w:r>
              <w:rPr>
                <w:bCs/>
                <w:color w:val="000000"/>
                <w:sz w:val="20"/>
                <w:szCs w:val="20"/>
                <w:lang w:val="hu-HU"/>
              </w:rPr>
              <w:t>Igen</w:t>
            </w:r>
            <w:r w:rsidRPr="00DA5D29">
              <w:rPr>
                <w:bCs/>
                <w:color w:val="000000"/>
                <w:sz w:val="20"/>
                <w:szCs w:val="20"/>
                <w:lang w:val="hu-HU"/>
              </w:rPr>
              <w:t>.</w:t>
            </w:r>
          </w:p>
        </w:tc>
        <w:tc>
          <w:tcPr>
            <w:tcW w:w="2065"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Igen</w:t>
            </w:r>
            <w:r w:rsidRPr="00DA5D29">
              <w:rPr>
                <w:bCs/>
                <w:color w:val="000000"/>
                <w:sz w:val="20"/>
                <w:szCs w:val="20"/>
                <w:lang w:val="hu-HU"/>
              </w:rPr>
              <w:t>.</w:t>
            </w:r>
          </w:p>
        </w:tc>
        <w:tc>
          <w:tcPr>
            <w:tcW w:w="2104" w:type="dxa"/>
          </w:tcPr>
          <w:p w:rsidR="00BB2C55" w:rsidRPr="00DA5D29" w:rsidRDefault="00BB2C55" w:rsidP="00BB2C55">
            <w:pPr>
              <w:autoSpaceDE w:val="0"/>
              <w:autoSpaceDN w:val="0"/>
              <w:adjustRightInd w:val="0"/>
              <w:rPr>
                <w:bCs/>
                <w:color w:val="000000"/>
                <w:sz w:val="20"/>
                <w:szCs w:val="20"/>
                <w:lang w:val="hu-HU"/>
              </w:rPr>
            </w:pPr>
            <w:r>
              <w:rPr>
                <w:bCs/>
                <w:color w:val="000000"/>
                <w:sz w:val="20"/>
                <w:szCs w:val="20"/>
                <w:lang w:val="hu-HU"/>
              </w:rPr>
              <w:t>Igen</w:t>
            </w:r>
            <w:r w:rsidRPr="00DA5D29">
              <w:rPr>
                <w:bCs/>
                <w:color w:val="000000"/>
                <w:sz w:val="20"/>
                <w:szCs w:val="20"/>
                <w:lang w:val="hu-HU"/>
              </w:rPr>
              <w:t>.</w:t>
            </w:r>
          </w:p>
        </w:tc>
      </w:tr>
      <w:tr w:rsidR="00BB2C55" w:rsidRPr="00DA5D29" w:rsidTr="005D3C62">
        <w:tc>
          <w:tcPr>
            <w:tcW w:w="1985" w:type="dxa"/>
          </w:tcPr>
          <w:p w:rsidR="00BB2C55" w:rsidRPr="00DA5D29" w:rsidRDefault="00BB2C55" w:rsidP="002A703F">
            <w:pPr>
              <w:autoSpaceDE w:val="0"/>
              <w:autoSpaceDN w:val="0"/>
              <w:adjustRightInd w:val="0"/>
              <w:rPr>
                <w:b/>
                <w:bCs/>
                <w:color w:val="000000"/>
                <w:sz w:val="20"/>
                <w:szCs w:val="20"/>
                <w:lang w:val="hu-HU"/>
              </w:rPr>
            </w:pPr>
            <w:r w:rsidRPr="00DA5D29">
              <w:rPr>
                <w:b/>
                <w:bCs/>
                <w:color w:val="000000"/>
                <w:sz w:val="20"/>
                <w:szCs w:val="20"/>
                <w:lang w:val="hu-HU"/>
              </w:rPr>
              <w:t>14.6 A felhasználót érintő különleges óvintézkedések</w:t>
            </w:r>
          </w:p>
        </w:tc>
        <w:tc>
          <w:tcPr>
            <w:tcW w:w="2126" w:type="dxa"/>
          </w:tcPr>
          <w:p w:rsidR="00BB2C55" w:rsidRPr="00DA5D29" w:rsidRDefault="00BB2C55" w:rsidP="0049158F">
            <w:pPr>
              <w:autoSpaceDE w:val="0"/>
              <w:autoSpaceDN w:val="0"/>
              <w:adjustRightInd w:val="0"/>
              <w:rPr>
                <w:bCs/>
                <w:color w:val="000000"/>
                <w:sz w:val="20"/>
                <w:szCs w:val="20"/>
                <w:lang w:val="hu-HU"/>
              </w:rPr>
            </w:pPr>
            <w:r w:rsidRPr="00DA5D29">
              <w:rPr>
                <w:bCs/>
                <w:color w:val="000000"/>
                <w:sz w:val="20"/>
                <w:szCs w:val="20"/>
                <w:lang w:val="hu-HU"/>
              </w:rPr>
              <w:t>Nem áll rendelkezésre.</w:t>
            </w:r>
          </w:p>
        </w:tc>
        <w:tc>
          <w:tcPr>
            <w:tcW w:w="2065" w:type="dxa"/>
          </w:tcPr>
          <w:p w:rsidR="00BB2C55" w:rsidRPr="00DA5D29" w:rsidRDefault="00BB2C55" w:rsidP="0049158F">
            <w:pPr>
              <w:autoSpaceDE w:val="0"/>
              <w:autoSpaceDN w:val="0"/>
              <w:adjustRightInd w:val="0"/>
              <w:rPr>
                <w:bCs/>
                <w:color w:val="000000"/>
                <w:sz w:val="20"/>
                <w:szCs w:val="20"/>
                <w:lang w:val="hu-HU"/>
              </w:rPr>
            </w:pPr>
            <w:r w:rsidRPr="00DA5D29">
              <w:rPr>
                <w:bCs/>
                <w:color w:val="000000"/>
                <w:sz w:val="20"/>
                <w:szCs w:val="20"/>
                <w:lang w:val="hu-HU"/>
              </w:rPr>
              <w:t>Nem áll rendelkezésre.</w:t>
            </w:r>
          </w:p>
        </w:tc>
        <w:tc>
          <w:tcPr>
            <w:tcW w:w="2104" w:type="dxa"/>
          </w:tcPr>
          <w:p w:rsidR="00BB2C55" w:rsidRPr="00DA5D29" w:rsidRDefault="00BB2C55" w:rsidP="0049158F">
            <w:pPr>
              <w:autoSpaceDE w:val="0"/>
              <w:autoSpaceDN w:val="0"/>
              <w:adjustRightInd w:val="0"/>
              <w:rPr>
                <w:bCs/>
                <w:color w:val="000000"/>
                <w:sz w:val="20"/>
                <w:szCs w:val="20"/>
                <w:lang w:val="hu-HU"/>
              </w:rPr>
            </w:pPr>
            <w:r w:rsidRPr="00DA5D29">
              <w:rPr>
                <w:bCs/>
                <w:color w:val="000000"/>
                <w:sz w:val="20"/>
                <w:szCs w:val="20"/>
                <w:lang w:val="hu-HU"/>
              </w:rPr>
              <w:t>Nem áll rendelkezésre.</w:t>
            </w:r>
          </w:p>
        </w:tc>
      </w:tr>
      <w:tr w:rsidR="00BB2C55" w:rsidRPr="00DA5D29" w:rsidTr="005D3C62">
        <w:tc>
          <w:tcPr>
            <w:tcW w:w="1985" w:type="dxa"/>
          </w:tcPr>
          <w:p w:rsidR="00BB2C55" w:rsidRPr="00DA5D29" w:rsidRDefault="00BB2C55" w:rsidP="002A703F">
            <w:pPr>
              <w:autoSpaceDE w:val="0"/>
              <w:autoSpaceDN w:val="0"/>
              <w:adjustRightInd w:val="0"/>
              <w:rPr>
                <w:b/>
                <w:bCs/>
                <w:color w:val="000000"/>
                <w:sz w:val="20"/>
                <w:szCs w:val="20"/>
                <w:lang w:val="hu-HU"/>
              </w:rPr>
            </w:pPr>
            <w:r w:rsidRPr="00DA5D29">
              <w:rPr>
                <w:b/>
                <w:bCs/>
                <w:color w:val="000000"/>
                <w:sz w:val="20"/>
                <w:szCs w:val="20"/>
                <w:lang w:val="hu-HU"/>
              </w:rPr>
              <w:t>További információk</w:t>
            </w:r>
          </w:p>
        </w:tc>
        <w:tc>
          <w:tcPr>
            <w:tcW w:w="2126" w:type="dxa"/>
          </w:tcPr>
          <w:p w:rsidR="00BB2C55" w:rsidRPr="00BB2C55" w:rsidRDefault="00BB2C55" w:rsidP="002A703F">
            <w:pPr>
              <w:autoSpaceDE w:val="0"/>
              <w:autoSpaceDN w:val="0"/>
              <w:adjustRightInd w:val="0"/>
              <w:rPr>
                <w:bCs/>
                <w:color w:val="000000"/>
                <w:sz w:val="20"/>
                <w:szCs w:val="20"/>
                <w:lang w:val="hu-HU"/>
              </w:rPr>
            </w:pPr>
            <w:r w:rsidRPr="00BB2C55">
              <w:rPr>
                <w:bCs/>
                <w:color w:val="000000"/>
                <w:sz w:val="20"/>
                <w:szCs w:val="20"/>
                <w:lang w:val="hu-HU"/>
              </w:rPr>
              <w:t>Alagút kód S-D</w:t>
            </w:r>
          </w:p>
          <w:p w:rsidR="00BB2C55" w:rsidRPr="00BB2C55" w:rsidRDefault="00BB2C55" w:rsidP="002A703F">
            <w:pPr>
              <w:autoSpaceDE w:val="0"/>
              <w:autoSpaceDN w:val="0"/>
              <w:adjustRightInd w:val="0"/>
              <w:rPr>
                <w:bCs/>
                <w:color w:val="000000"/>
                <w:sz w:val="20"/>
                <w:szCs w:val="20"/>
                <w:lang w:val="hu-HU"/>
              </w:rPr>
            </w:pPr>
            <w:r w:rsidRPr="00BB2C55">
              <w:rPr>
                <w:bCs/>
                <w:color w:val="000000"/>
                <w:sz w:val="20"/>
                <w:szCs w:val="20"/>
                <w:lang w:val="hu-HU"/>
              </w:rPr>
              <w:t>Restriction code (E)S-D</w:t>
            </w:r>
          </w:p>
        </w:tc>
        <w:tc>
          <w:tcPr>
            <w:tcW w:w="2065" w:type="dxa"/>
          </w:tcPr>
          <w:p w:rsidR="00BB2C55" w:rsidRPr="00DA5D29" w:rsidRDefault="00BB2C55" w:rsidP="002A703F">
            <w:pPr>
              <w:autoSpaceDE w:val="0"/>
              <w:autoSpaceDN w:val="0"/>
              <w:adjustRightInd w:val="0"/>
              <w:rPr>
                <w:b/>
                <w:bCs/>
                <w:color w:val="000000"/>
                <w:sz w:val="20"/>
                <w:szCs w:val="20"/>
                <w:lang w:val="hu-HU"/>
              </w:rPr>
            </w:pPr>
          </w:p>
        </w:tc>
        <w:tc>
          <w:tcPr>
            <w:tcW w:w="2104" w:type="dxa"/>
          </w:tcPr>
          <w:p w:rsidR="00BB2C55" w:rsidRPr="00DA5D29" w:rsidRDefault="00BB2C55" w:rsidP="002A703F">
            <w:pPr>
              <w:autoSpaceDE w:val="0"/>
              <w:autoSpaceDN w:val="0"/>
              <w:adjustRightInd w:val="0"/>
              <w:rPr>
                <w:b/>
                <w:bCs/>
                <w:color w:val="000000"/>
                <w:sz w:val="20"/>
                <w:szCs w:val="20"/>
                <w:lang w:val="hu-HU"/>
              </w:rPr>
            </w:pPr>
          </w:p>
        </w:tc>
      </w:tr>
    </w:tbl>
    <w:p w:rsidR="005E3E27" w:rsidRPr="00DA5D29" w:rsidRDefault="005E3E27"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14.7 A MARPOL 73/78 II. melléklete és az IBC kódex szerinti ömlesztett szállítás</w:t>
      </w:r>
    </w:p>
    <w:p w:rsidR="00573480" w:rsidRPr="00DA5D29" w:rsidRDefault="00573480" w:rsidP="002A703F">
      <w:pPr>
        <w:autoSpaceDE w:val="0"/>
        <w:autoSpaceDN w:val="0"/>
        <w:adjustRightInd w:val="0"/>
        <w:rPr>
          <w:b/>
          <w:bCs/>
          <w:color w:val="000000"/>
          <w:sz w:val="20"/>
          <w:szCs w:val="20"/>
          <w:u w:val="single"/>
          <w:lang w:val="hu-HU"/>
        </w:rPr>
      </w:pPr>
    </w:p>
    <w:p w:rsidR="002A703F" w:rsidRPr="00DA5D29" w:rsidRDefault="002A703F" w:rsidP="002A703F">
      <w:pPr>
        <w:autoSpaceDE w:val="0"/>
        <w:autoSpaceDN w:val="0"/>
        <w:adjustRightInd w:val="0"/>
        <w:rPr>
          <w:color w:val="000000"/>
          <w:sz w:val="20"/>
          <w:szCs w:val="20"/>
          <w:lang w:val="hu-HU"/>
        </w:rPr>
      </w:pPr>
      <w:r w:rsidRPr="00DA5D29">
        <w:rPr>
          <w:color w:val="000000"/>
          <w:sz w:val="20"/>
          <w:szCs w:val="20"/>
          <w:lang w:val="hu-HU"/>
        </w:rPr>
        <w:t>Nem áll rendelkezésre.</w:t>
      </w:r>
    </w:p>
    <w:p w:rsidR="005E3E27" w:rsidRPr="00DA5D29" w:rsidRDefault="005E3E27" w:rsidP="002A703F">
      <w:pPr>
        <w:autoSpaceDE w:val="0"/>
        <w:autoSpaceDN w:val="0"/>
        <w:adjustRightInd w:val="0"/>
        <w:rPr>
          <w:color w:val="000000"/>
          <w:sz w:val="20"/>
          <w:szCs w:val="20"/>
          <w:lang w:val="hu-HU"/>
        </w:rPr>
      </w:pPr>
    </w:p>
    <w:p w:rsidR="005E3E27" w:rsidRPr="00DA5D29" w:rsidRDefault="005E3E27" w:rsidP="002A703F">
      <w:pPr>
        <w:autoSpaceDE w:val="0"/>
        <w:autoSpaceDN w:val="0"/>
        <w:adjustRightInd w:val="0"/>
        <w:rPr>
          <w:color w:val="000000"/>
          <w:sz w:val="20"/>
          <w:szCs w:val="20"/>
          <w:lang w:val="hu-HU"/>
        </w:rPr>
      </w:pPr>
    </w:p>
    <w:p w:rsidR="002A703F" w:rsidRPr="00DA5D29" w:rsidRDefault="005D3C62" w:rsidP="005E3E27">
      <w:pPr>
        <w:pBdr>
          <w:top w:val="single" w:sz="6" w:space="1" w:color="auto"/>
          <w:bottom w:val="single" w:sz="6" w:space="0" w:color="auto"/>
        </w:pBdr>
        <w:shd w:val="pct12" w:color="auto" w:fill="FFFFFF"/>
        <w:rPr>
          <w:b/>
          <w:sz w:val="20"/>
          <w:szCs w:val="20"/>
          <w:lang w:val="hu-HU"/>
        </w:rPr>
      </w:pPr>
      <w:r>
        <w:rPr>
          <w:b/>
          <w:sz w:val="20"/>
          <w:szCs w:val="20"/>
          <w:lang w:val="hu-HU"/>
        </w:rPr>
        <w:t>15</w:t>
      </w:r>
      <w:r w:rsidRPr="005D3C62">
        <w:rPr>
          <w:b/>
          <w:sz w:val="20"/>
          <w:szCs w:val="20"/>
          <w:lang w:val="hu-HU"/>
        </w:rPr>
        <w:t>. SZAKASZ: SZABÁLYOZÁSSAL KAPCSOLATOS INFORMÁCIÓK</w:t>
      </w:r>
    </w:p>
    <w:p w:rsidR="00737853" w:rsidRPr="00DA5D29" w:rsidRDefault="00737853"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15.1 Az adott anyaggal vagy keverékkel kapcsolatos biztonsági, egészségügyi és környezetvédelmi</w:t>
      </w:r>
      <w:r w:rsidR="00573480" w:rsidRPr="00DA5D29">
        <w:rPr>
          <w:b/>
          <w:bCs/>
          <w:color w:val="000000"/>
          <w:sz w:val="20"/>
          <w:szCs w:val="20"/>
          <w:u w:val="single"/>
          <w:lang w:val="hu-HU"/>
        </w:rPr>
        <w:t xml:space="preserve"> </w:t>
      </w:r>
      <w:r w:rsidRPr="00DA5D29">
        <w:rPr>
          <w:b/>
          <w:bCs/>
          <w:color w:val="000000"/>
          <w:sz w:val="20"/>
          <w:szCs w:val="20"/>
          <w:u w:val="single"/>
          <w:lang w:val="hu-HU"/>
        </w:rPr>
        <w:t>el</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írások/jogszabályok</w:t>
      </w:r>
    </w:p>
    <w:p w:rsidR="00573480" w:rsidRPr="00DA5D29" w:rsidRDefault="00573480" w:rsidP="002A703F">
      <w:pPr>
        <w:autoSpaceDE w:val="0"/>
        <w:autoSpaceDN w:val="0"/>
        <w:adjustRightInd w:val="0"/>
        <w:rPr>
          <w:b/>
          <w:bCs/>
          <w:color w:val="000000"/>
          <w:sz w:val="20"/>
          <w:szCs w:val="20"/>
          <w:u w:val="single"/>
          <w:lang w:val="hu-HU"/>
        </w:rPr>
      </w:pPr>
    </w:p>
    <w:p w:rsidR="002A703F" w:rsidRPr="00DA5D29" w:rsidRDefault="002A703F" w:rsidP="00573480">
      <w:pPr>
        <w:autoSpaceDE w:val="0"/>
        <w:autoSpaceDN w:val="0"/>
        <w:adjustRightInd w:val="0"/>
        <w:rPr>
          <w:bCs/>
          <w:sz w:val="20"/>
          <w:szCs w:val="20"/>
          <w:u w:val="single"/>
          <w:lang w:val="hu-HU"/>
        </w:rPr>
      </w:pPr>
      <w:r w:rsidRPr="00DA5D29">
        <w:rPr>
          <w:bCs/>
          <w:sz w:val="20"/>
          <w:szCs w:val="20"/>
          <w:u w:val="single"/>
          <w:lang w:val="hu-HU"/>
        </w:rPr>
        <w:t>Az Európai Parlament és a Tanács 1907/2006/EK Rendelete (REACH)</w:t>
      </w:r>
    </w:p>
    <w:p w:rsidR="00573480" w:rsidRPr="00DA5D29" w:rsidRDefault="00573480" w:rsidP="00573480">
      <w:pPr>
        <w:autoSpaceDE w:val="0"/>
        <w:autoSpaceDN w:val="0"/>
        <w:adjustRightInd w:val="0"/>
        <w:rPr>
          <w:bCs/>
          <w:sz w:val="20"/>
          <w:szCs w:val="20"/>
          <w:u w:val="single"/>
          <w:lang w:val="hu-HU"/>
        </w:rPr>
      </w:pPr>
    </w:p>
    <w:p w:rsidR="002A703F" w:rsidRPr="00DA5D29" w:rsidRDefault="002A703F" w:rsidP="00573480">
      <w:pPr>
        <w:autoSpaceDE w:val="0"/>
        <w:autoSpaceDN w:val="0"/>
        <w:adjustRightInd w:val="0"/>
        <w:rPr>
          <w:bCs/>
          <w:sz w:val="20"/>
          <w:szCs w:val="20"/>
          <w:u w:val="single"/>
          <w:lang w:val="hu-HU"/>
        </w:rPr>
      </w:pPr>
      <w:r w:rsidRPr="00DA5D29">
        <w:rPr>
          <w:bCs/>
          <w:sz w:val="20"/>
          <w:szCs w:val="20"/>
          <w:u w:val="single"/>
          <w:lang w:val="hu-HU"/>
        </w:rPr>
        <w:t>XIV. Melléklet - Az engedélyköteles anyagok listája</w:t>
      </w:r>
    </w:p>
    <w:p w:rsidR="002A703F" w:rsidRPr="00DA5D29" w:rsidRDefault="002A703F" w:rsidP="00573480">
      <w:pPr>
        <w:autoSpaceDE w:val="0"/>
        <w:autoSpaceDN w:val="0"/>
        <w:adjustRightInd w:val="0"/>
        <w:rPr>
          <w:bCs/>
          <w:sz w:val="20"/>
          <w:szCs w:val="20"/>
          <w:u w:val="single"/>
          <w:lang w:val="hu-HU"/>
        </w:rPr>
      </w:pPr>
      <w:r w:rsidRPr="00DA5D29">
        <w:rPr>
          <w:bCs/>
          <w:sz w:val="20"/>
          <w:szCs w:val="20"/>
          <w:u w:val="single"/>
          <w:lang w:val="hu-HU"/>
        </w:rPr>
        <w:t>Különös aggodalomra okot adó anyagok</w:t>
      </w:r>
    </w:p>
    <w:p w:rsidR="00573480" w:rsidRPr="00DA5D29" w:rsidRDefault="00573480" w:rsidP="00573480">
      <w:pPr>
        <w:autoSpaceDE w:val="0"/>
        <w:autoSpaceDN w:val="0"/>
        <w:adjustRightInd w:val="0"/>
        <w:rPr>
          <w:bCs/>
          <w:sz w:val="20"/>
          <w:szCs w:val="20"/>
          <w:u w:val="single"/>
          <w:lang w:val="hu-HU"/>
        </w:rPr>
      </w:pPr>
    </w:p>
    <w:p w:rsidR="002A703F" w:rsidRPr="00DA5D29" w:rsidRDefault="002A703F" w:rsidP="00573480">
      <w:pPr>
        <w:autoSpaceDE w:val="0"/>
        <w:autoSpaceDN w:val="0"/>
        <w:adjustRightInd w:val="0"/>
        <w:rPr>
          <w:bCs/>
          <w:sz w:val="20"/>
          <w:szCs w:val="20"/>
          <w:lang w:val="hu-HU"/>
        </w:rPr>
      </w:pPr>
      <w:r w:rsidRPr="00DA5D29">
        <w:rPr>
          <w:bCs/>
          <w:sz w:val="20"/>
          <w:szCs w:val="20"/>
          <w:u w:val="single"/>
          <w:lang w:val="hu-HU"/>
        </w:rPr>
        <w:t>Rákkelt</w:t>
      </w:r>
      <w:r w:rsidRPr="00DA5D29">
        <w:rPr>
          <w:rFonts w:ascii="TimesNewRoman,Bold" w:hAnsi="TimesNewRoman,Bold" w:cs="TimesNewRoman,Bold"/>
          <w:bCs/>
          <w:sz w:val="20"/>
          <w:szCs w:val="20"/>
          <w:u w:val="single"/>
          <w:lang w:val="hu-HU"/>
        </w:rPr>
        <w:t>ő</w:t>
      </w:r>
      <w:r w:rsidRPr="00DA5D29">
        <w:rPr>
          <w:bCs/>
          <w:sz w:val="20"/>
          <w:szCs w:val="20"/>
          <w:u w:val="single"/>
          <w:lang w:val="hu-HU"/>
        </w:rPr>
        <w:t>:</w:t>
      </w:r>
      <w:r w:rsidR="004A0E45" w:rsidRPr="00DA5D29">
        <w:rPr>
          <w:bCs/>
          <w:sz w:val="20"/>
          <w:szCs w:val="20"/>
          <w:lang w:val="hu-HU"/>
        </w:rPr>
        <w:t xml:space="preserve"> </w:t>
      </w:r>
      <w:r w:rsidR="00573480" w:rsidRPr="00DA5D29">
        <w:rPr>
          <w:bCs/>
          <w:sz w:val="20"/>
          <w:szCs w:val="20"/>
          <w:lang w:val="hu-HU"/>
        </w:rPr>
        <w:t>Egyik alkotóelem sincs jegyzékbe véve</w:t>
      </w:r>
      <w:r w:rsidR="004A0E45" w:rsidRPr="00DA5D29">
        <w:rPr>
          <w:bCs/>
          <w:sz w:val="20"/>
          <w:szCs w:val="20"/>
          <w:lang w:val="hu-HU"/>
        </w:rPr>
        <w:t>.</w:t>
      </w:r>
    </w:p>
    <w:p w:rsidR="00573480" w:rsidRPr="00DA5D29" w:rsidRDefault="00573480" w:rsidP="00573480">
      <w:pPr>
        <w:autoSpaceDE w:val="0"/>
        <w:autoSpaceDN w:val="0"/>
        <w:adjustRightInd w:val="0"/>
        <w:rPr>
          <w:bCs/>
          <w:sz w:val="20"/>
          <w:szCs w:val="20"/>
          <w:lang w:val="hu-HU"/>
        </w:rPr>
      </w:pPr>
    </w:p>
    <w:p w:rsidR="002A703F" w:rsidRPr="00DA5D29" w:rsidRDefault="002A703F" w:rsidP="00573480">
      <w:pPr>
        <w:autoSpaceDE w:val="0"/>
        <w:autoSpaceDN w:val="0"/>
        <w:adjustRightInd w:val="0"/>
        <w:rPr>
          <w:bCs/>
          <w:sz w:val="20"/>
          <w:szCs w:val="20"/>
          <w:lang w:val="hu-HU"/>
        </w:rPr>
      </w:pPr>
      <w:r w:rsidRPr="00DA5D29">
        <w:rPr>
          <w:bCs/>
          <w:sz w:val="20"/>
          <w:szCs w:val="20"/>
          <w:u w:val="single"/>
          <w:lang w:val="hu-HU"/>
        </w:rPr>
        <w:t>Mutagén:</w:t>
      </w:r>
      <w:r w:rsidR="004A0E45" w:rsidRPr="00DA5D29">
        <w:rPr>
          <w:bCs/>
          <w:sz w:val="20"/>
          <w:szCs w:val="20"/>
          <w:lang w:val="hu-HU"/>
        </w:rPr>
        <w:t xml:space="preserve"> </w:t>
      </w:r>
      <w:r w:rsidR="00573480" w:rsidRPr="00DA5D29">
        <w:rPr>
          <w:bCs/>
          <w:sz w:val="20"/>
          <w:szCs w:val="20"/>
          <w:lang w:val="hu-HU"/>
        </w:rPr>
        <w:t>Egyik alkotóelem sincs jegyzékbe véve.</w:t>
      </w:r>
    </w:p>
    <w:p w:rsidR="00573480" w:rsidRPr="00DA5D29" w:rsidRDefault="00573480" w:rsidP="00573480">
      <w:pPr>
        <w:autoSpaceDE w:val="0"/>
        <w:autoSpaceDN w:val="0"/>
        <w:adjustRightInd w:val="0"/>
        <w:rPr>
          <w:bCs/>
          <w:sz w:val="20"/>
          <w:szCs w:val="20"/>
          <w:u w:val="single"/>
          <w:lang w:val="hu-HU"/>
        </w:rPr>
      </w:pPr>
    </w:p>
    <w:p w:rsidR="002A703F" w:rsidRPr="00DA5D29" w:rsidRDefault="00DE045F" w:rsidP="00573480">
      <w:pPr>
        <w:autoSpaceDE w:val="0"/>
        <w:autoSpaceDN w:val="0"/>
        <w:adjustRightInd w:val="0"/>
        <w:rPr>
          <w:bCs/>
          <w:sz w:val="20"/>
          <w:szCs w:val="20"/>
          <w:lang w:val="hu-HU"/>
        </w:rPr>
      </w:pPr>
      <w:r w:rsidRPr="00DA5D29">
        <w:rPr>
          <w:bCs/>
          <w:sz w:val="20"/>
          <w:szCs w:val="20"/>
          <w:u w:val="single"/>
          <w:lang w:val="hu-HU"/>
        </w:rPr>
        <w:t>Reprodukciót károsító</w:t>
      </w:r>
      <w:r w:rsidR="002A703F" w:rsidRPr="00DA5D29">
        <w:rPr>
          <w:bCs/>
          <w:sz w:val="20"/>
          <w:szCs w:val="20"/>
          <w:u w:val="single"/>
          <w:lang w:val="hu-HU"/>
        </w:rPr>
        <w:t>:</w:t>
      </w:r>
      <w:r w:rsidR="004A0E45" w:rsidRPr="00DA5D29">
        <w:rPr>
          <w:bCs/>
          <w:sz w:val="20"/>
          <w:szCs w:val="20"/>
          <w:lang w:val="hu-HU"/>
        </w:rPr>
        <w:t xml:space="preserve"> </w:t>
      </w:r>
      <w:r w:rsidR="00573480" w:rsidRPr="00DA5D29">
        <w:rPr>
          <w:bCs/>
          <w:sz w:val="20"/>
          <w:szCs w:val="20"/>
          <w:lang w:val="hu-HU"/>
        </w:rPr>
        <w:t>Egyik alkotóelem sincs jegyzékbe véve.</w:t>
      </w:r>
    </w:p>
    <w:p w:rsidR="00573480" w:rsidRPr="00DA5D29" w:rsidRDefault="00573480" w:rsidP="00573480">
      <w:pPr>
        <w:autoSpaceDE w:val="0"/>
        <w:autoSpaceDN w:val="0"/>
        <w:adjustRightInd w:val="0"/>
        <w:rPr>
          <w:bCs/>
          <w:sz w:val="20"/>
          <w:szCs w:val="20"/>
          <w:u w:val="single"/>
          <w:lang w:val="hu-HU"/>
        </w:rPr>
      </w:pPr>
    </w:p>
    <w:p w:rsidR="002A703F" w:rsidRPr="00DA5D29" w:rsidRDefault="002A703F" w:rsidP="00573480">
      <w:pPr>
        <w:autoSpaceDE w:val="0"/>
        <w:autoSpaceDN w:val="0"/>
        <w:adjustRightInd w:val="0"/>
        <w:rPr>
          <w:bCs/>
          <w:sz w:val="20"/>
          <w:szCs w:val="20"/>
          <w:lang w:val="hu-HU"/>
        </w:rPr>
      </w:pPr>
      <w:r w:rsidRPr="00DA5D29">
        <w:rPr>
          <w:bCs/>
          <w:sz w:val="20"/>
          <w:szCs w:val="20"/>
          <w:u w:val="single"/>
          <w:lang w:val="hu-HU"/>
        </w:rPr>
        <w:t>PBT:</w:t>
      </w:r>
      <w:r w:rsidR="004A0E45" w:rsidRPr="00DA5D29">
        <w:rPr>
          <w:bCs/>
          <w:sz w:val="20"/>
          <w:szCs w:val="20"/>
          <w:lang w:val="hu-HU"/>
        </w:rPr>
        <w:t xml:space="preserve"> </w:t>
      </w:r>
      <w:r w:rsidR="00573480" w:rsidRPr="00DA5D29">
        <w:rPr>
          <w:bCs/>
          <w:sz w:val="20"/>
          <w:szCs w:val="20"/>
          <w:lang w:val="hu-HU"/>
        </w:rPr>
        <w:t>Egyik alkotóelem sincs jegyzékbe véve.</w:t>
      </w:r>
    </w:p>
    <w:p w:rsidR="00573480" w:rsidRPr="00DA5D29" w:rsidRDefault="00573480" w:rsidP="00573480">
      <w:pPr>
        <w:autoSpaceDE w:val="0"/>
        <w:autoSpaceDN w:val="0"/>
        <w:adjustRightInd w:val="0"/>
        <w:rPr>
          <w:bCs/>
          <w:sz w:val="20"/>
          <w:szCs w:val="20"/>
          <w:u w:val="single"/>
          <w:lang w:val="hu-HU"/>
        </w:rPr>
      </w:pPr>
    </w:p>
    <w:p w:rsidR="002A703F" w:rsidRPr="00DA5D29" w:rsidRDefault="002A703F" w:rsidP="00573480">
      <w:pPr>
        <w:autoSpaceDE w:val="0"/>
        <w:autoSpaceDN w:val="0"/>
        <w:adjustRightInd w:val="0"/>
        <w:rPr>
          <w:bCs/>
          <w:sz w:val="20"/>
          <w:szCs w:val="20"/>
          <w:lang w:val="hu-HU"/>
        </w:rPr>
      </w:pPr>
      <w:r w:rsidRPr="00DA5D29">
        <w:rPr>
          <w:bCs/>
          <w:sz w:val="20"/>
          <w:szCs w:val="20"/>
          <w:u w:val="single"/>
          <w:lang w:val="hu-HU"/>
        </w:rPr>
        <w:t>vPvB:</w:t>
      </w:r>
      <w:r w:rsidR="004A0E45" w:rsidRPr="00DA5D29">
        <w:rPr>
          <w:bCs/>
          <w:sz w:val="20"/>
          <w:szCs w:val="20"/>
          <w:lang w:val="hu-HU"/>
        </w:rPr>
        <w:t xml:space="preserve"> </w:t>
      </w:r>
      <w:r w:rsidR="00573480" w:rsidRPr="00DA5D29">
        <w:rPr>
          <w:bCs/>
          <w:sz w:val="20"/>
          <w:szCs w:val="20"/>
          <w:lang w:val="hu-HU"/>
        </w:rPr>
        <w:t>Egyik alkotóelem sincs jegyzékbe véve.</w:t>
      </w:r>
    </w:p>
    <w:p w:rsidR="00573480" w:rsidRPr="00DA5D29" w:rsidRDefault="00573480" w:rsidP="00573480">
      <w:pPr>
        <w:autoSpaceDE w:val="0"/>
        <w:autoSpaceDN w:val="0"/>
        <w:adjustRightInd w:val="0"/>
        <w:rPr>
          <w:bCs/>
          <w:sz w:val="20"/>
          <w:szCs w:val="20"/>
          <w:lang w:val="hu-HU"/>
        </w:rPr>
      </w:pPr>
    </w:p>
    <w:p w:rsidR="00573480" w:rsidRPr="00DA5D29" w:rsidRDefault="00573480" w:rsidP="00573480">
      <w:pPr>
        <w:autoSpaceDE w:val="0"/>
        <w:autoSpaceDN w:val="0"/>
        <w:adjustRightInd w:val="0"/>
        <w:rPr>
          <w:b/>
          <w:bCs/>
          <w:color w:val="000000"/>
          <w:sz w:val="20"/>
          <w:szCs w:val="20"/>
          <w:lang w:val="hu-HU"/>
        </w:rPr>
      </w:pPr>
      <w:r w:rsidRPr="00DA5D29">
        <w:rPr>
          <w:b/>
          <w:bCs/>
          <w:color w:val="000000"/>
          <w:sz w:val="20"/>
          <w:szCs w:val="20"/>
          <w:lang w:val="hu-HU"/>
        </w:rPr>
        <w:t>XVII. Melléklet - Egyes veszélyes anyagok, készítmények és árucikkek gyártásával, forgalomba hozatalával és felhasználásával kapcsolatos korlátozások</w:t>
      </w:r>
    </w:p>
    <w:p w:rsidR="00970B51" w:rsidRPr="00DA5D29" w:rsidRDefault="00970B51" w:rsidP="00573480">
      <w:pPr>
        <w:autoSpaceDE w:val="0"/>
        <w:autoSpaceDN w:val="0"/>
        <w:adjustRightInd w:val="0"/>
        <w:rPr>
          <w:b/>
          <w:bCs/>
          <w:color w:val="000000"/>
          <w:sz w:val="20"/>
          <w:szCs w:val="20"/>
          <w:lang w:val="hu-HU"/>
        </w:rPr>
      </w:pPr>
    </w:p>
    <w:p w:rsidR="00970B51" w:rsidRPr="00DA5D29" w:rsidRDefault="00970B51" w:rsidP="00970B51">
      <w:pPr>
        <w:autoSpaceDE w:val="0"/>
        <w:autoSpaceDN w:val="0"/>
        <w:adjustRightInd w:val="0"/>
        <w:ind w:right="-108"/>
        <w:rPr>
          <w:bCs/>
          <w:sz w:val="20"/>
          <w:szCs w:val="20"/>
          <w:lang w:val="hu-HU"/>
        </w:rPr>
      </w:pPr>
      <w:r w:rsidRPr="00DA5D29">
        <w:rPr>
          <w:color w:val="000000"/>
          <w:sz w:val="20"/>
          <w:szCs w:val="20"/>
          <w:lang w:val="hu-HU"/>
        </w:rPr>
        <w:t>Nem alkalmazható.</w:t>
      </w:r>
    </w:p>
    <w:p w:rsidR="00970B51" w:rsidRPr="00DA5D29" w:rsidRDefault="00970B51" w:rsidP="00573480">
      <w:pPr>
        <w:autoSpaceDE w:val="0"/>
        <w:autoSpaceDN w:val="0"/>
        <w:adjustRightInd w:val="0"/>
        <w:rPr>
          <w:bCs/>
          <w:sz w:val="20"/>
          <w:szCs w:val="20"/>
          <w:u w:val="single"/>
          <w:lang w:val="hu-HU"/>
        </w:rPr>
      </w:pPr>
    </w:p>
    <w:p w:rsidR="00893ED1"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Egyéb EU el</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írások</w:t>
      </w:r>
    </w:p>
    <w:p w:rsidR="00970B51" w:rsidRPr="00DA5D29" w:rsidRDefault="00970B51" w:rsidP="002A703F">
      <w:pPr>
        <w:autoSpaceDE w:val="0"/>
        <w:autoSpaceDN w:val="0"/>
        <w:adjustRightInd w:val="0"/>
        <w:rPr>
          <w:b/>
          <w:bCs/>
          <w:color w:val="000000"/>
          <w:sz w:val="20"/>
          <w:szCs w:val="20"/>
          <w:u w:val="single"/>
          <w:lang w:val="hu-HU"/>
        </w:rPr>
      </w:pPr>
    </w:p>
    <w:p w:rsidR="00970B51" w:rsidRPr="00DA5D29" w:rsidRDefault="00970B51" w:rsidP="002A703F">
      <w:pPr>
        <w:autoSpaceDE w:val="0"/>
        <w:autoSpaceDN w:val="0"/>
        <w:adjustRightInd w:val="0"/>
        <w:rPr>
          <w:b/>
          <w:bCs/>
          <w:color w:val="000000"/>
          <w:sz w:val="20"/>
          <w:szCs w:val="20"/>
          <w:lang w:val="hu-HU"/>
        </w:rPr>
      </w:pPr>
      <w:r w:rsidRPr="00DA5D29">
        <w:rPr>
          <w:b/>
          <w:bCs/>
          <w:color w:val="000000"/>
          <w:sz w:val="20"/>
          <w:szCs w:val="20"/>
          <w:lang w:val="hu-HU"/>
        </w:rPr>
        <w:t>Európai jegyzék</w:t>
      </w:r>
    </w:p>
    <w:p w:rsidR="00970B51" w:rsidRPr="00DA5D29" w:rsidRDefault="00970B51" w:rsidP="002A703F">
      <w:pPr>
        <w:autoSpaceDE w:val="0"/>
        <w:autoSpaceDN w:val="0"/>
        <w:adjustRightInd w:val="0"/>
        <w:rPr>
          <w:b/>
          <w:bCs/>
          <w:color w:val="000000"/>
          <w:sz w:val="20"/>
          <w:szCs w:val="20"/>
          <w:u w:val="single"/>
          <w:lang w:val="hu-HU"/>
        </w:rPr>
      </w:pPr>
    </w:p>
    <w:p w:rsidR="00970B51" w:rsidRPr="00DA5D29" w:rsidRDefault="00BB2C55" w:rsidP="002A703F">
      <w:pPr>
        <w:autoSpaceDE w:val="0"/>
        <w:autoSpaceDN w:val="0"/>
        <w:adjustRightInd w:val="0"/>
        <w:rPr>
          <w:bCs/>
          <w:color w:val="000000"/>
          <w:sz w:val="20"/>
          <w:szCs w:val="20"/>
          <w:lang w:val="hu-HU"/>
        </w:rPr>
      </w:pPr>
      <w:r>
        <w:rPr>
          <w:bCs/>
          <w:color w:val="000000"/>
          <w:sz w:val="20"/>
          <w:szCs w:val="20"/>
          <w:lang w:val="hu-HU"/>
        </w:rPr>
        <w:t>Minden alkotóelem jegyzékbe vett vagy kivételezett</w:t>
      </w:r>
      <w:r w:rsidR="00970B51" w:rsidRPr="00DA5D29">
        <w:rPr>
          <w:bCs/>
          <w:color w:val="000000"/>
          <w:sz w:val="20"/>
          <w:szCs w:val="20"/>
          <w:lang w:val="hu-HU"/>
        </w:rPr>
        <w:t>.</w:t>
      </w:r>
    </w:p>
    <w:p w:rsidR="00970B51" w:rsidRPr="00DA5D29" w:rsidRDefault="00970B51" w:rsidP="002A703F">
      <w:pPr>
        <w:autoSpaceDE w:val="0"/>
        <w:autoSpaceDN w:val="0"/>
        <w:adjustRightInd w:val="0"/>
        <w:rPr>
          <w:bCs/>
          <w:color w:val="000000"/>
          <w:sz w:val="20"/>
          <w:szCs w:val="20"/>
          <w:lang w:val="hu-HU"/>
        </w:rPr>
      </w:pPr>
    </w:p>
    <w:p w:rsidR="00970B51" w:rsidRPr="00DA5D29" w:rsidRDefault="00970B51" w:rsidP="00970B51">
      <w:pPr>
        <w:autoSpaceDE w:val="0"/>
        <w:autoSpaceDN w:val="0"/>
        <w:adjustRightInd w:val="0"/>
        <w:rPr>
          <w:rFonts w:ascii="TimesNewRoman,Bold" w:hAnsi="TimesNewRoman,Bold" w:cs="TimesNewRoman,Bold"/>
          <w:b/>
          <w:bCs/>
          <w:color w:val="000000"/>
          <w:sz w:val="20"/>
          <w:szCs w:val="20"/>
          <w:lang w:val="hu-HU"/>
        </w:rPr>
      </w:pPr>
      <w:r w:rsidRPr="00DA5D29">
        <w:rPr>
          <w:b/>
          <w:bCs/>
          <w:color w:val="000000"/>
          <w:sz w:val="20"/>
          <w:szCs w:val="20"/>
          <w:lang w:val="hu-HU"/>
        </w:rPr>
        <w:t>Integrált szennyez</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dés-megel</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zés és csökkentés (IPPC) – Leveg</w:t>
      </w:r>
      <w:r w:rsidRPr="00DA5D29">
        <w:rPr>
          <w:rFonts w:ascii="TimesNewRoman,Bold" w:hAnsi="TimesNewRoman,Bold" w:cs="TimesNewRoman,Bold"/>
          <w:b/>
          <w:bCs/>
          <w:color w:val="000000"/>
          <w:sz w:val="20"/>
          <w:szCs w:val="20"/>
          <w:lang w:val="hu-HU"/>
        </w:rPr>
        <w:t>ő</w:t>
      </w:r>
    </w:p>
    <w:p w:rsidR="00970B51" w:rsidRPr="00DA5D29" w:rsidRDefault="00970B51" w:rsidP="002A703F">
      <w:pPr>
        <w:autoSpaceDE w:val="0"/>
        <w:autoSpaceDN w:val="0"/>
        <w:adjustRightInd w:val="0"/>
        <w:rPr>
          <w:bCs/>
          <w:color w:val="000000"/>
          <w:sz w:val="20"/>
          <w:szCs w:val="20"/>
          <w:lang w:val="hu-HU"/>
        </w:rPr>
      </w:pPr>
    </w:p>
    <w:p w:rsidR="00970B51" w:rsidRPr="00DA5D29" w:rsidRDefault="00970B51" w:rsidP="002A703F">
      <w:pPr>
        <w:autoSpaceDE w:val="0"/>
        <w:autoSpaceDN w:val="0"/>
        <w:adjustRightInd w:val="0"/>
        <w:rPr>
          <w:bCs/>
          <w:color w:val="000000"/>
          <w:sz w:val="20"/>
          <w:szCs w:val="20"/>
          <w:lang w:val="hu-HU"/>
        </w:rPr>
      </w:pPr>
      <w:r w:rsidRPr="00DA5D29">
        <w:rPr>
          <w:bCs/>
          <w:color w:val="000000"/>
          <w:sz w:val="20"/>
          <w:szCs w:val="20"/>
          <w:lang w:val="hu-HU"/>
        </w:rPr>
        <w:t>Nem besorolt.</w:t>
      </w:r>
    </w:p>
    <w:p w:rsidR="00970B51" w:rsidRPr="00DA5D29" w:rsidRDefault="00970B51" w:rsidP="002A703F">
      <w:pPr>
        <w:autoSpaceDE w:val="0"/>
        <w:autoSpaceDN w:val="0"/>
        <w:adjustRightInd w:val="0"/>
        <w:rPr>
          <w:bCs/>
          <w:color w:val="000000"/>
          <w:sz w:val="20"/>
          <w:szCs w:val="20"/>
          <w:lang w:val="hu-HU"/>
        </w:rPr>
      </w:pPr>
    </w:p>
    <w:p w:rsidR="00970B51" w:rsidRPr="00DA5D29" w:rsidRDefault="00970B51" w:rsidP="00970B51">
      <w:pPr>
        <w:autoSpaceDE w:val="0"/>
        <w:autoSpaceDN w:val="0"/>
        <w:adjustRightInd w:val="0"/>
        <w:rPr>
          <w:rFonts w:ascii="TimesNewRoman,Bold" w:hAnsi="TimesNewRoman,Bold" w:cs="TimesNewRoman,Bold"/>
          <w:b/>
          <w:bCs/>
          <w:color w:val="000000"/>
          <w:sz w:val="20"/>
          <w:szCs w:val="20"/>
          <w:lang w:val="hu-HU"/>
        </w:rPr>
      </w:pPr>
      <w:r w:rsidRPr="00DA5D29">
        <w:rPr>
          <w:b/>
          <w:bCs/>
          <w:color w:val="000000"/>
          <w:sz w:val="20"/>
          <w:szCs w:val="20"/>
          <w:lang w:val="hu-HU"/>
        </w:rPr>
        <w:t>Integrált szennyez</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dés-megel</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zés és csökkentés (IPPC) – Víz</w:t>
      </w:r>
    </w:p>
    <w:p w:rsidR="00970B51" w:rsidRPr="00DA5D29" w:rsidRDefault="00970B51" w:rsidP="00970B51">
      <w:pPr>
        <w:autoSpaceDE w:val="0"/>
        <w:autoSpaceDN w:val="0"/>
        <w:adjustRightInd w:val="0"/>
        <w:rPr>
          <w:bCs/>
          <w:color w:val="000000"/>
          <w:sz w:val="20"/>
          <w:szCs w:val="20"/>
          <w:lang w:val="hu-HU"/>
        </w:rPr>
      </w:pPr>
    </w:p>
    <w:p w:rsidR="00970B51" w:rsidRPr="00DA5D29" w:rsidRDefault="00970B51" w:rsidP="00970B51">
      <w:pPr>
        <w:autoSpaceDE w:val="0"/>
        <w:autoSpaceDN w:val="0"/>
        <w:adjustRightInd w:val="0"/>
        <w:rPr>
          <w:bCs/>
          <w:color w:val="000000"/>
          <w:sz w:val="20"/>
          <w:szCs w:val="20"/>
          <w:lang w:val="hu-HU"/>
        </w:rPr>
      </w:pPr>
      <w:r w:rsidRPr="00DA5D29">
        <w:rPr>
          <w:bCs/>
          <w:color w:val="000000"/>
          <w:sz w:val="20"/>
          <w:szCs w:val="20"/>
          <w:lang w:val="hu-HU"/>
        </w:rPr>
        <w:t>Nem besorolt.</w:t>
      </w:r>
    </w:p>
    <w:p w:rsidR="00970B51" w:rsidRPr="00DA5D29" w:rsidRDefault="00970B51" w:rsidP="002A703F">
      <w:pPr>
        <w:autoSpaceDE w:val="0"/>
        <w:autoSpaceDN w:val="0"/>
        <w:adjustRightInd w:val="0"/>
        <w:rPr>
          <w:bCs/>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970B51" w:rsidRPr="00DA5D29" w:rsidTr="0055711F">
        <w:tc>
          <w:tcPr>
            <w:tcW w:w="2840" w:type="dxa"/>
          </w:tcPr>
          <w:p w:rsidR="00970B51" w:rsidRPr="00DA5D29" w:rsidRDefault="00970B51" w:rsidP="0055711F">
            <w:pPr>
              <w:autoSpaceDE w:val="0"/>
              <w:autoSpaceDN w:val="0"/>
              <w:adjustRightInd w:val="0"/>
              <w:rPr>
                <w:b/>
                <w:bCs/>
                <w:color w:val="000000"/>
                <w:sz w:val="20"/>
                <w:szCs w:val="20"/>
                <w:lang w:val="hu-HU"/>
              </w:rPr>
            </w:pPr>
            <w:r w:rsidRPr="00DA5D29">
              <w:rPr>
                <w:b/>
                <w:bCs/>
                <w:color w:val="000000"/>
                <w:sz w:val="20"/>
                <w:szCs w:val="20"/>
                <w:lang w:val="hu-HU"/>
              </w:rPr>
              <w:t>Aeroszoladagoló</w:t>
            </w:r>
          </w:p>
        </w:tc>
        <w:tc>
          <w:tcPr>
            <w:tcW w:w="5040" w:type="dxa"/>
          </w:tcPr>
          <w:p w:rsidR="00970B51" w:rsidRPr="00DA5D29" w:rsidRDefault="00970B51" w:rsidP="00122E24">
            <w:pPr>
              <w:autoSpaceDE w:val="0"/>
              <w:autoSpaceDN w:val="0"/>
              <w:adjustRightInd w:val="0"/>
              <w:ind w:right="-108"/>
              <w:rPr>
                <w:bCs/>
                <w:sz w:val="20"/>
                <w:szCs w:val="20"/>
                <w:lang w:val="hu-HU"/>
              </w:rPr>
            </w:pPr>
            <w:r w:rsidRPr="00DA5D29">
              <w:rPr>
                <w:color w:val="000000"/>
                <w:sz w:val="20"/>
                <w:szCs w:val="20"/>
                <w:lang w:val="hu-HU"/>
              </w:rPr>
              <w:t>Nem alkalmazható.</w:t>
            </w:r>
          </w:p>
        </w:tc>
      </w:tr>
    </w:tbl>
    <w:p w:rsidR="00893ED1" w:rsidRPr="00DA5D29" w:rsidRDefault="00893ED1"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Nemzeti el</w:t>
      </w:r>
      <w:r w:rsidRPr="00DA5D29">
        <w:rPr>
          <w:rFonts w:ascii="TimesNewRoman,Bold" w:hAnsi="TimesNewRoman,Bold" w:cs="TimesNewRoman,Bold"/>
          <w:b/>
          <w:bCs/>
          <w:color w:val="000000"/>
          <w:sz w:val="20"/>
          <w:szCs w:val="20"/>
          <w:u w:val="single"/>
          <w:lang w:val="hu-HU"/>
        </w:rPr>
        <w:t>ő</w:t>
      </w:r>
      <w:r w:rsidRPr="00DA5D29">
        <w:rPr>
          <w:b/>
          <w:bCs/>
          <w:color w:val="000000"/>
          <w:sz w:val="20"/>
          <w:szCs w:val="20"/>
          <w:u w:val="single"/>
          <w:lang w:val="hu-HU"/>
        </w:rPr>
        <w:t>írások</w:t>
      </w:r>
    </w:p>
    <w:p w:rsidR="00893ED1" w:rsidRPr="00DA5D29" w:rsidRDefault="00893ED1" w:rsidP="002A703F">
      <w:pPr>
        <w:autoSpaceDE w:val="0"/>
        <w:autoSpaceDN w:val="0"/>
        <w:adjustRightInd w:val="0"/>
        <w:rPr>
          <w:b/>
          <w:bCs/>
          <w:color w:val="000000"/>
          <w:sz w:val="20"/>
          <w:szCs w:val="20"/>
          <w:lang w:val="hu-HU"/>
        </w:rPr>
      </w:pPr>
    </w:p>
    <w:p w:rsidR="007D4A67" w:rsidRPr="00DA5D29" w:rsidRDefault="007D4A67" w:rsidP="007D4A67">
      <w:pPr>
        <w:rPr>
          <w:color w:val="000000"/>
          <w:sz w:val="20"/>
          <w:szCs w:val="20"/>
          <w:lang w:val="hu-HU"/>
        </w:rPr>
      </w:pPr>
      <w:r w:rsidRPr="00DA5D29">
        <w:rPr>
          <w:color w:val="000000"/>
          <w:sz w:val="20"/>
          <w:szCs w:val="20"/>
          <w:lang w:val="hu-HU"/>
        </w:rPr>
        <w:t>XXV./2000. tv. a kémiai biztonságról valamint módosításai (XXVI./2004.) és vonatkozó rendeletei: 44/2000 (XII. 27) EüM rendelet a veszélyes anyagokkal és a veszélyes készítményekkel kapcsolatos egyes eljárások, illetve tevékenységek részletes szabályairól és módosításai (33/2004 (IV. 26) ESZCSM rendelet)</w:t>
      </w:r>
    </w:p>
    <w:p w:rsidR="007D4A67" w:rsidRPr="00DA5D29" w:rsidRDefault="007D4A67" w:rsidP="007D4A67">
      <w:pPr>
        <w:rPr>
          <w:color w:val="000000"/>
          <w:sz w:val="20"/>
          <w:szCs w:val="20"/>
          <w:lang w:val="hu-HU"/>
        </w:rPr>
      </w:pPr>
      <w:r w:rsidRPr="00DA5D29">
        <w:rPr>
          <w:color w:val="000000"/>
          <w:sz w:val="20"/>
          <w:szCs w:val="20"/>
          <w:lang w:val="hu-HU"/>
        </w:rPr>
        <w:t>XCIII./1993. tv. a munkavédelemről és módosításai</w:t>
      </w:r>
    </w:p>
    <w:p w:rsidR="007D4A67" w:rsidRPr="00DA5D29" w:rsidRDefault="007D4A67" w:rsidP="007D4A67">
      <w:pPr>
        <w:rPr>
          <w:color w:val="000000"/>
          <w:sz w:val="20"/>
          <w:szCs w:val="20"/>
          <w:lang w:val="hu-HU"/>
        </w:rPr>
      </w:pPr>
      <w:r w:rsidRPr="00DA5D29">
        <w:rPr>
          <w:color w:val="000000"/>
          <w:sz w:val="20"/>
          <w:szCs w:val="20"/>
          <w:lang w:val="hu-HU"/>
        </w:rPr>
        <w:t>98/2001 (VI. 15) Korm. rendelet a veszélyes hulladékkal kapcsolatos tevékenységek végzésének feltételeiről</w:t>
      </w:r>
    </w:p>
    <w:p w:rsidR="007D4A67" w:rsidRPr="00DA5D29" w:rsidRDefault="007D4A67" w:rsidP="007D4A67">
      <w:pPr>
        <w:rPr>
          <w:color w:val="000000"/>
          <w:sz w:val="20"/>
          <w:szCs w:val="20"/>
          <w:lang w:val="hu-HU"/>
        </w:rPr>
      </w:pPr>
      <w:r w:rsidRPr="00DA5D29">
        <w:rPr>
          <w:color w:val="000000"/>
          <w:sz w:val="20"/>
          <w:szCs w:val="20"/>
          <w:lang w:val="hu-HU"/>
        </w:rPr>
        <w:t>16/2001 (VII. 18) KöM rendelet a hulladékok jegyzékéről</w:t>
      </w:r>
    </w:p>
    <w:p w:rsidR="007D4A67" w:rsidRPr="00DA5D29" w:rsidRDefault="007D4A67" w:rsidP="007D4A67">
      <w:pPr>
        <w:rPr>
          <w:color w:val="000000"/>
          <w:sz w:val="20"/>
          <w:szCs w:val="20"/>
          <w:lang w:val="hu-HU"/>
        </w:rPr>
      </w:pPr>
      <w:r w:rsidRPr="00DA5D29">
        <w:rPr>
          <w:color w:val="000000"/>
          <w:sz w:val="20"/>
          <w:szCs w:val="20"/>
          <w:lang w:val="hu-HU"/>
        </w:rPr>
        <w:t>25/2000. (IX. 30) EüM ESZCSM együttes rendelet a munkahelyek kémiai biztonságáról</w:t>
      </w:r>
    </w:p>
    <w:p w:rsidR="007D4A67" w:rsidRPr="00DA5D29" w:rsidRDefault="007D4A67" w:rsidP="007D4A67">
      <w:pPr>
        <w:rPr>
          <w:color w:val="000000"/>
          <w:sz w:val="20"/>
          <w:szCs w:val="20"/>
          <w:lang w:val="hu-HU"/>
        </w:rPr>
      </w:pPr>
      <w:r w:rsidRPr="00DA5D29">
        <w:rPr>
          <w:color w:val="000000"/>
          <w:sz w:val="20"/>
          <w:szCs w:val="20"/>
          <w:lang w:val="hu-HU"/>
        </w:rPr>
        <w:t>203/2001 (X. 26) Korm. rendelet; 204/2001 (X. 26) Korm. rendelet a felszíni vizek minősége védelmének egyes szabályairól.</w:t>
      </w:r>
    </w:p>
    <w:p w:rsidR="00970B51" w:rsidRPr="00DA5D29" w:rsidRDefault="00970B51" w:rsidP="007D4A67">
      <w:pPr>
        <w:rPr>
          <w:color w:val="000000"/>
          <w:sz w:val="20"/>
          <w:szCs w:val="20"/>
          <w:lang w:val="hu-HU"/>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32"/>
        <w:gridCol w:w="5040"/>
      </w:tblGrid>
      <w:tr w:rsidR="00970B51" w:rsidRPr="00DA5D29" w:rsidTr="005D3C62">
        <w:tc>
          <w:tcPr>
            <w:tcW w:w="2732" w:type="dxa"/>
          </w:tcPr>
          <w:p w:rsidR="00970B51" w:rsidRPr="00DA5D29" w:rsidRDefault="00970B51" w:rsidP="0049158F">
            <w:pPr>
              <w:autoSpaceDE w:val="0"/>
              <w:autoSpaceDN w:val="0"/>
              <w:adjustRightInd w:val="0"/>
              <w:rPr>
                <w:b/>
                <w:bCs/>
                <w:color w:val="000000"/>
                <w:sz w:val="20"/>
                <w:szCs w:val="20"/>
                <w:lang w:val="hu-HU"/>
              </w:rPr>
            </w:pPr>
            <w:r w:rsidRPr="00DA5D29">
              <w:rPr>
                <w:b/>
                <w:bCs/>
                <w:color w:val="000000"/>
                <w:sz w:val="20"/>
                <w:szCs w:val="20"/>
                <w:lang w:val="hu-HU"/>
              </w:rPr>
              <w:t>Megjegyzés</w:t>
            </w:r>
          </w:p>
        </w:tc>
        <w:tc>
          <w:tcPr>
            <w:tcW w:w="5040" w:type="dxa"/>
          </w:tcPr>
          <w:p w:rsidR="00970B51" w:rsidRPr="00DA5D29" w:rsidRDefault="00970B51" w:rsidP="0049158F">
            <w:pPr>
              <w:autoSpaceDE w:val="0"/>
              <w:autoSpaceDN w:val="0"/>
              <w:adjustRightInd w:val="0"/>
              <w:ind w:right="-108"/>
              <w:rPr>
                <w:color w:val="000000"/>
                <w:sz w:val="20"/>
                <w:szCs w:val="20"/>
                <w:lang w:val="hu-HU"/>
              </w:rPr>
            </w:pPr>
            <w:r w:rsidRPr="00DA5D29">
              <w:rPr>
                <w:color w:val="000000"/>
                <w:sz w:val="20"/>
                <w:szCs w:val="20"/>
                <w:lang w:val="hu-HU"/>
              </w:rPr>
              <w:t>A terméket a DPD (1999/45/EK és annak módosításai) szerint sorolták be.</w:t>
            </w:r>
          </w:p>
          <w:p w:rsidR="00970B51" w:rsidRPr="00DA5D29" w:rsidRDefault="00970B51" w:rsidP="0049158F">
            <w:pPr>
              <w:autoSpaceDE w:val="0"/>
              <w:autoSpaceDN w:val="0"/>
              <w:adjustRightInd w:val="0"/>
              <w:ind w:right="-108"/>
              <w:rPr>
                <w:bCs/>
                <w:sz w:val="20"/>
                <w:szCs w:val="20"/>
                <w:lang w:val="hu-HU"/>
              </w:rPr>
            </w:pPr>
          </w:p>
        </w:tc>
      </w:tr>
      <w:tr w:rsidR="00970B51" w:rsidRPr="00DA5D29" w:rsidTr="005D3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970B51" w:rsidRPr="00DA5D29" w:rsidRDefault="00970B51" w:rsidP="0049158F">
            <w:pPr>
              <w:autoSpaceDE w:val="0"/>
              <w:autoSpaceDN w:val="0"/>
              <w:adjustRightInd w:val="0"/>
              <w:rPr>
                <w:b/>
                <w:bCs/>
                <w:color w:val="000000"/>
                <w:sz w:val="20"/>
                <w:szCs w:val="20"/>
                <w:lang w:val="hu-HU"/>
              </w:rPr>
            </w:pPr>
            <w:r w:rsidRPr="00DA5D29">
              <w:rPr>
                <w:b/>
                <w:bCs/>
                <w:color w:val="000000"/>
                <w:sz w:val="20"/>
                <w:szCs w:val="20"/>
                <w:lang w:val="hu-HU"/>
              </w:rPr>
              <w:t>Referenciák</w:t>
            </w:r>
          </w:p>
        </w:tc>
        <w:tc>
          <w:tcPr>
            <w:tcW w:w="5040" w:type="dxa"/>
          </w:tcPr>
          <w:p w:rsidR="00970B51" w:rsidRPr="00DA5D29" w:rsidRDefault="00970B51" w:rsidP="0049158F">
            <w:pPr>
              <w:autoSpaceDE w:val="0"/>
              <w:autoSpaceDN w:val="0"/>
              <w:adjustRightInd w:val="0"/>
              <w:ind w:right="-108"/>
              <w:rPr>
                <w:color w:val="000000"/>
                <w:sz w:val="20"/>
                <w:szCs w:val="20"/>
                <w:lang w:val="hu-HU"/>
              </w:rPr>
            </w:pPr>
            <w:r w:rsidRPr="00DA5D29">
              <w:rPr>
                <w:color w:val="000000"/>
                <w:sz w:val="20"/>
                <w:szCs w:val="20"/>
                <w:lang w:val="hu-HU"/>
              </w:rPr>
              <w:t>A keverék akut toxicitását (LD50) a 11. részben leírtak alapján a Proportionality Method alkalmazásával számították ki (Holland, G.H. (1994). Verification of a Mathematical Method for the Estimation of the Acute Ingestion Hazard of Detergent Preparations. Toxic in Vitro, Vol. 8 No. 6 pp1177 – 1183, Elsevier Science Limited, Great Britain.)</w:t>
            </w:r>
          </w:p>
        </w:tc>
      </w:tr>
    </w:tbl>
    <w:p w:rsidR="007D4A67" w:rsidRPr="00DA5D29" w:rsidRDefault="007D4A67" w:rsidP="002A703F">
      <w:pPr>
        <w:autoSpaceDE w:val="0"/>
        <w:autoSpaceDN w:val="0"/>
        <w:adjustRightInd w:val="0"/>
        <w:rPr>
          <w:b/>
          <w:bCs/>
          <w:color w:val="000000"/>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Nemzetközi rendelkezések</w:t>
      </w:r>
    </w:p>
    <w:p w:rsidR="00893ED1" w:rsidRPr="00DA5D29" w:rsidRDefault="00893ED1" w:rsidP="002A703F">
      <w:pPr>
        <w:autoSpaceDE w:val="0"/>
        <w:autoSpaceDN w:val="0"/>
        <w:adjustRightInd w:val="0"/>
        <w:rPr>
          <w:b/>
          <w:bCs/>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040"/>
      </w:tblGrid>
      <w:tr w:rsidR="00970B51" w:rsidRPr="00DA5D29" w:rsidTr="0055711F">
        <w:tc>
          <w:tcPr>
            <w:tcW w:w="2840" w:type="dxa"/>
          </w:tcPr>
          <w:p w:rsidR="00970B51" w:rsidRPr="00BB2C55" w:rsidRDefault="00970B51" w:rsidP="0055711F">
            <w:pPr>
              <w:autoSpaceDE w:val="0"/>
              <w:autoSpaceDN w:val="0"/>
              <w:adjustRightInd w:val="0"/>
              <w:rPr>
                <w:b/>
                <w:bCs/>
                <w:color w:val="000000"/>
                <w:sz w:val="20"/>
                <w:szCs w:val="20"/>
                <w:lang w:val="hu-HU"/>
              </w:rPr>
            </w:pPr>
            <w:r w:rsidRPr="00BB2C55">
              <w:rPr>
                <w:b/>
                <w:bCs/>
                <w:color w:val="000000"/>
                <w:sz w:val="20"/>
                <w:szCs w:val="20"/>
                <w:lang w:val="hu-HU"/>
              </w:rPr>
              <w:t>15.2 Kémiai biztonsági értékelés</w:t>
            </w:r>
          </w:p>
        </w:tc>
        <w:tc>
          <w:tcPr>
            <w:tcW w:w="5040" w:type="dxa"/>
          </w:tcPr>
          <w:p w:rsidR="00970B51" w:rsidRPr="00DA5D29" w:rsidRDefault="00970B51" w:rsidP="0055711F">
            <w:pPr>
              <w:autoSpaceDE w:val="0"/>
              <w:autoSpaceDN w:val="0"/>
              <w:adjustRightInd w:val="0"/>
              <w:ind w:right="-108"/>
              <w:rPr>
                <w:bCs/>
                <w:sz w:val="20"/>
                <w:szCs w:val="20"/>
                <w:lang w:val="hu-HU"/>
              </w:rPr>
            </w:pPr>
            <w:r w:rsidRPr="00DA5D29">
              <w:rPr>
                <w:bCs/>
                <w:sz w:val="20"/>
                <w:szCs w:val="20"/>
                <w:lang w:val="hu-HU"/>
              </w:rPr>
              <w:t>Ez a termék olyan anyagokat tartalmaz, amelyeknél még szükséges a Kémiai Biztonsági Értékelés.</w:t>
            </w:r>
          </w:p>
        </w:tc>
      </w:tr>
    </w:tbl>
    <w:p w:rsidR="00893ED1" w:rsidRPr="00DA5D29" w:rsidRDefault="00893ED1" w:rsidP="002A703F">
      <w:pPr>
        <w:autoSpaceDE w:val="0"/>
        <w:autoSpaceDN w:val="0"/>
        <w:adjustRightInd w:val="0"/>
        <w:rPr>
          <w:b/>
          <w:bCs/>
          <w:color w:val="000000"/>
          <w:sz w:val="20"/>
          <w:szCs w:val="20"/>
          <w:lang w:val="hu-HU"/>
        </w:rPr>
      </w:pPr>
    </w:p>
    <w:p w:rsidR="00E75360" w:rsidRPr="00DA5D29" w:rsidRDefault="00E75360" w:rsidP="002A703F">
      <w:pPr>
        <w:autoSpaceDE w:val="0"/>
        <w:autoSpaceDN w:val="0"/>
        <w:adjustRightInd w:val="0"/>
        <w:rPr>
          <w:sz w:val="20"/>
          <w:szCs w:val="20"/>
          <w:lang w:val="hu-HU"/>
        </w:rPr>
      </w:pPr>
    </w:p>
    <w:p w:rsidR="002A703F" w:rsidRPr="00DA5D29" w:rsidRDefault="002A703F" w:rsidP="00A65C99">
      <w:pPr>
        <w:pBdr>
          <w:top w:val="single" w:sz="6" w:space="1" w:color="auto"/>
          <w:bottom w:val="single" w:sz="6" w:space="0" w:color="auto"/>
        </w:pBdr>
        <w:shd w:val="pct12" w:color="auto" w:fill="FFFFFF"/>
        <w:rPr>
          <w:b/>
          <w:sz w:val="20"/>
          <w:szCs w:val="20"/>
          <w:lang w:val="hu-HU"/>
        </w:rPr>
      </w:pPr>
      <w:r w:rsidRPr="00DA5D29">
        <w:rPr>
          <w:b/>
          <w:sz w:val="20"/>
          <w:szCs w:val="20"/>
          <w:lang w:val="hu-HU"/>
        </w:rPr>
        <w:t xml:space="preserve">16. </w:t>
      </w:r>
      <w:r w:rsidR="005D3C62" w:rsidRPr="005D3C62">
        <w:rPr>
          <w:b/>
          <w:sz w:val="20"/>
          <w:szCs w:val="20"/>
          <w:lang w:val="hu-HU"/>
        </w:rPr>
        <w:t xml:space="preserve">SZAKASZ: </w:t>
      </w:r>
      <w:r w:rsidRPr="00DA5D29">
        <w:rPr>
          <w:b/>
          <w:sz w:val="20"/>
          <w:szCs w:val="20"/>
          <w:lang w:val="hu-HU"/>
        </w:rPr>
        <w:t>E</w:t>
      </w:r>
      <w:r w:rsidR="00A65C99" w:rsidRPr="00DA5D29">
        <w:rPr>
          <w:b/>
          <w:sz w:val="20"/>
          <w:szCs w:val="20"/>
          <w:lang w:val="hu-HU"/>
        </w:rPr>
        <w:t>GYÉB INFORMÁCIÓK</w:t>
      </w:r>
    </w:p>
    <w:p w:rsidR="00A65C99" w:rsidRPr="00DA5D29" w:rsidRDefault="00A65C99" w:rsidP="002A703F">
      <w:pPr>
        <w:autoSpaceDE w:val="0"/>
        <w:autoSpaceDN w:val="0"/>
        <w:adjustRightInd w:val="0"/>
        <w:rPr>
          <w:b/>
          <w:bCs/>
          <w:color w:val="000000"/>
          <w:sz w:val="20"/>
          <w:szCs w:val="20"/>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548"/>
      </w:tblGrid>
      <w:tr w:rsidR="00970B51" w:rsidRPr="00DA5D29" w:rsidTr="000351C1">
        <w:tc>
          <w:tcPr>
            <w:tcW w:w="2840" w:type="dxa"/>
          </w:tcPr>
          <w:p w:rsidR="00970B51" w:rsidRPr="00DA5D29" w:rsidRDefault="00970B51" w:rsidP="0055711F">
            <w:pPr>
              <w:autoSpaceDE w:val="0"/>
              <w:autoSpaceDN w:val="0"/>
              <w:adjustRightInd w:val="0"/>
              <w:rPr>
                <w:b/>
                <w:bCs/>
                <w:color w:val="000000"/>
                <w:sz w:val="20"/>
                <w:szCs w:val="20"/>
                <w:lang w:val="hu-HU"/>
              </w:rPr>
            </w:pPr>
            <w:r w:rsidRPr="00DA5D29">
              <w:rPr>
                <w:b/>
                <w:bCs/>
                <w:color w:val="000000"/>
                <w:sz w:val="20"/>
                <w:szCs w:val="20"/>
                <w:lang w:val="hu-HU"/>
              </w:rPr>
              <w:t>A legfontosabb szakirodalmi hivatkozások és adatforrások</w:t>
            </w:r>
          </w:p>
        </w:tc>
        <w:tc>
          <w:tcPr>
            <w:tcW w:w="5548" w:type="dxa"/>
          </w:tcPr>
          <w:p w:rsidR="00970B51" w:rsidRPr="00DA5D29" w:rsidRDefault="00970B51" w:rsidP="00A65C99">
            <w:pPr>
              <w:autoSpaceDE w:val="0"/>
              <w:autoSpaceDN w:val="0"/>
              <w:adjustRightInd w:val="0"/>
              <w:rPr>
                <w:color w:val="000000"/>
                <w:sz w:val="20"/>
                <w:szCs w:val="20"/>
                <w:lang w:val="hu-HU"/>
              </w:rPr>
            </w:pPr>
            <w:r w:rsidRPr="00DA5D29">
              <w:rPr>
                <w:color w:val="000000"/>
                <w:sz w:val="20"/>
                <w:szCs w:val="20"/>
                <w:lang w:val="hu-HU"/>
              </w:rPr>
              <w:t>A</w:t>
            </w:r>
            <w:r w:rsidR="00BB2C55">
              <w:rPr>
                <w:color w:val="000000"/>
                <w:sz w:val="20"/>
                <w:szCs w:val="20"/>
                <w:lang w:val="hu-HU"/>
              </w:rPr>
              <w:t>z extrém pH-jú keverék korrozivitási potenciálját hasonló keverékek teszt adatainak felhasználásával és / vagy piaci tapasztalatok alapján értékelték (pl. baleseti expozíció esetében). Eze</w:t>
            </w:r>
            <w:r w:rsidR="006561CA">
              <w:rPr>
                <w:color w:val="000000"/>
                <w:sz w:val="20"/>
                <w:szCs w:val="20"/>
                <w:lang w:val="hu-HU"/>
              </w:rPr>
              <w:t>k</w:t>
            </w:r>
            <w:r w:rsidR="00BB2C55">
              <w:rPr>
                <w:color w:val="000000"/>
                <w:sz w:val="20"/>
                <w:szCs w:val="20"/>
                <w:lang w:val="hu-HU"/>
              </w:rPr>
              <w:t xml:space="preserve"> az ad</w:t>
            </w:r>
            <w:r w:rsidR="006561CA">
              <w:rPr>
                <w:color w:val="000000"/>
                <w:sz w:val="20"/>
                <w:szCs w:val="20"/>
                <w:lang w:val="hu-HU"/>
              </w:rPr>
              <w:t>atok azt mutatják, hogy a kever</w:t>
            </w:r>
            <w:r w:rsidR="00BB2C55">
              <w:rPr>
                <w:color w:val="000000"/>
                <w:sz w:val="20"/>
                <w:szCs w:val="20"/>
                <w:lang w:val="hu-HU"/>
              </w:rPr>
              <w:t>ék irritációt és nem korróziót / maró hatást vált ki.</w:t>
            </w:r>
          </w:p>
          <w:p w:rsidR="00970B51" w:rsidRPr="00DA5D29" w:rsidRDefault="00970B51" w:rsidP="00A65C99">
            <w:pPr>
              <w:autoSpaceDE w:val="0"/>
              <w:autoSpaceDN w:val="0"/>
              <w:adjustRightInd w:val="0"/>
              <w:rPr>
                <w:color w:val="000000"/>
                <w:sz w:val="20"/>
                <w:szCs w:val="20"/>
                <w:lang w:val="hu-HU"/>
              </w:rPr>
            </w:pPr>
          </w:p>
        </w:tc>
      </w:tr>
      <w:tr w:rsidR="0052335E" w:rsidRPr="00DA5D29" w:rsidTr="00372C3A">
        <w:tc>
          <w:tcPr>
            <w:tcW w:w="2840" w:type="dxa"/>
          </w:tcPr>
          <w:p w:rsidR="0052335E" w:rsidRPr="00DA5D29" w:rsidRDefault="0052335E" w:rsidP="00372C3A">
            <w:pPr>
              <w:autoSpaceDE w:val="0"/>
              <w:autoSpaceDN w:val="0"/>
              <w:adjustRightInd w:val="0"/>
              <w:rPr>
                <w:b/>
                <w:bCs/>
                <w:color w:val="000000"/>
                <w:sz w:val="20"/>
                <w:szCs w:val="20"/>
                <w:lang w:val="hu-HU"/>
              </w:rPr>
            </w:pPr>
            <w:r w:rsidRPr="00DA5D29">
              <w:rPr>
                <w:b/>
                <w:bCs/>
                <w:color w:val="000000"/>
                <w:sz w:val="20"/>
                <w:szCs w:val="20"/>
                <w:lang w:val="hu-HU"/>
              </w:rPr>
              <w:t>A rövidített R-mondatok teljes szövege</w:t>
            </w:r>
          </w:p>
        </w:tc>
        <w:tc>
          <w:tcPr>
            <w:tcW w:w="5548" w:type="dxa"/>
          </w:tcPr>
          <w:p w:rsidR="0052335E" w:rsidRPr="00DA5D29" w:rsidRDefault="0052335E" w:rsidP="00372C3A">
            <w:pPr>
              <w:autoSpaceDE w:val="0"/>
              <w:autoSpaceDN w:val="0"/>
              <w:adjustRightInd w:val="0"/>
              <w:ind w:right="-108"/>
              <w:rPr>
                <w:color w:val="000000"/>
                <w:sz w:val="20"/>
                <w:szCs w:val="20"/>
                <w:lang w:val="hu-HU"/>
              </w:rPr>
            </w:pPr>
            <w:r>
              <w:rPr>
                <w:color w:val="000000"/>
                <w:sz w:val="20"/>
                <w:szCs w:val="20"/>
                <w:lang w:val="hu-HU"/>
              </w:rPr>
              <w:t>R22 – Lenyelve ártalmas.</w:t>
            </w:r>
          </w:p>
          <w:p w:rsidR="0052335E" w:rsidRPr="00DA5D29" w:rsidRDefault="0052335E" w:rsidP="00372C3A">
            <w:pPr>
              <w:autoSpaceDE w:val="0"/>
              <w:autoSpaceDN w:val="0"/>
              <w:adjustRightInd w:val="0"/>
              <w:rPr>
                <w:color w:val="000000"/>
                <w:sz w:val="20"/>
                <w:szCs w:val="20"/>
                <w:lang w:val="hu-HU"/>
              </w:rPr>
            </w:pPr>
            <w:r w:rsidRPr="00DA5D29">
              <w:rPr>
                <w:color w:val="000000"/>
                <w:sz w:val="20"/>
                <w:szCs w:val="20"/>
                <w:lang w:val="hu-HU"/>
              </w:rPr>
              <w:t>R</w:t>
            </w:r>
            <w:r>
              <w:rPr>
                <w:color w:val="000000"/>
                <w:sz w:val="20"/>
                <w:szCs w:val="20"/>
                <w:lang w:val="hu-HU"/>
              </w:rPr>
              <w:t>31 –</w:t>
            </w:r>
            <w:r w:rsidRPr="00DA5D29">
              <w:rPr>
                <w:color w:val="000000"/>
                <w:sz w:val="20"/>
                <w:szCs w:val="20"/>
                <w:lang w:val="hu-HU"/>
              </w:rPr>
              <w:t xml:space="preserve"> </w:t>
            </w:r>
            <w:r>
              <w:rPr>
                <w:color w:val="000000"/>
                <w:sz w:val="20"/>
                <w:szCs w:val="20"/>
                <w:lang w:val="hu-HU"/>
              </w:rPr>
              <w:t>Savval érintkezve mérgező gázok képződnek.</w:t>
            </w:r>
          </w:p>
          <w:p w:rsidR="0052335E" w:rsidRDefault="0052335E" w:rsidP="00372C3A">
            <w:pPr>
              <w:autoSpaceDE w:val="0"/>
              <w:autoSpaceDN w:val="0"/>
              <w:adjustRightInd w:val="0"/>
              <w:rPr>
                <w:color w:val="000000"/>
                <w:sz w:val="20"/>
                <w:szCs w:val="20"/>
                <w:lang w:val="hu-HU"/>
              </w:rPr>
            </w:pPr>
            <w:r w:rsidRPr="00DA5D29">
              <w:rPr>
                <w:color w:val="000000"/>
                <w:sz w:val="20"/>
                <w:szCs w:val="20"/>
                <w:lang w:val="hu-HU"/>
              </w:rPr>
              <w:t>R</w:t>
            </w:r>
            <w:r>
              <w:rPr>
                <w:color w:val="000000"/>
                <w:sz w:val="20"/>
                <w:szCs w:val="20"/>
                <w:lang w:val="hu-HU"/>
              </w:rPr>
              <w:t>34 –</w:t>
            </w:r>
            <w:r w:rsidRPr="00DA5D29">
              <w:rPr>
                <w:color w:val="000000"/>
                <w:sz w:val="20"/>
                <w:szCs w:val="20"/>
                <w:lang w:val="hu-HU"/>
              </w:rPr>
              <w:t xml:space="preserve"> </w:t>
            </w:r>
            <w:r>
              <w:rPr>
                <w:color w:val="000000"/>
                <w:sz w:val="20"/>
                <w:szCs w:val="20"/>
                <w:lang w:val="hu-HU"/>
              </w:rPr>
              <w:t>Égési sérülést okoz.</w:t>
            </w:r>
          </w:p>
          <w:p w:rsidR="0052335E" w:rsidRPr="00DA5D29" w:rsidRDefault="0052335E" w:rsidP="00372C3A">
            <w:pPr>
              <w:autoSpaceDE w:val="0"/>
              <w:autoSpaceDN w:val="0"/>
              <w:adjustRightInd w:val="0"/>
              <w:rPr>
                <w:color w:val="000000"/>
                <w:sz w:val="20"/>
                <w:szCs w:val="20"/>
                <w:lang w:val="hu-HU"/>
              </w:rPr>
            </w:pPr>
            <w:r>
              <w:rPr>
                <w:color w:val="000000"/>
                <w:sz w:val="20"/>
                <w:szCs w:val="20"/>
                <w:lang w:val="hu-HU"/>
              </w:rPr>
              <w:t>R35 – Súlyos égési sérülést okoz.</w:t>
            </w:r>
          </w:p>
          <w:p w:rsidR="0052335E" w:rsidRPr="00DA5D29" w:rsidRDefault="0052335E" w:rsidP="00372C3A">
            <w:pPr>
              <w:autoSpaceDE w:val="0"/>
              <w:autoSpaceDN w:val="0"/>
              <w:adjustRightInd w:val="0"/>
              <w:rPr>
                <w:color w:val="000000"/>
                <w:sz w:val="20"/>
                <w:szCs w:val="20"/>
                <w:lang w:val="hu-HU"/>
              </w:rPr>
            </w:pPr>
            <w:r w:rsidRPr="00DA5D29">
              <w:rPr>
                <w:color w:val="000000"/>
                <w:sz w:val="20"/>
                <w:szCs w:val="20"/>
                <w:lang w:val="hu-HU"/>
              </w:rPr>
              <w:t>R41</w:t>
            </w:r>
            <w:r>
              <w:rPr>
                <w:color w:val="000000"/>
                <w:sz w:val="20"/>
                <w:szCs w:val="20"/>
                <w:lang w:val="hu-HU"/>
              </w:rPr>
              <w:t xml:space="preserve"> –</w:t>
            </w:r>
            <w:r w:rsidRPr="00DA5D29">
              <w:rPr>
                <w:color w:val="000000"/>
                <w:sz w:val="20"/>
                <w:szCs w:val="20"/>
                <w:lang w:val="hu-HU"/>
              </w:rPr>
              <w:t xml:space="preserve"> Súlyos szemkárosodást okozhat.</w:t>
            </w:r>
          </w:p>
          <w:p w:rsidR="0052335E" w:rsidRDefault="0052335E" w:rsidP="00372C3A">
            <w:pPr>
              <w:autoSpaceDE w:val="0"/>
              <w:autoSpaceDN w:val="0"/>
              <w:adjustRightInd w:val="0"/>
              <w:ind w:right="-108"/>
              <w:rPr>
                <w:color w:val="000000"/>
                <w:sz w:val="20"/>
                <w:szCs w:val="20"/>
                <w:lang w:val="hu-HU"/>
              </w:rPr>
            </w:pPr>
            <w:r w:rsidRPr="00DA5D29">
              <w:rPr>
                <w:color w:val="000000"/>
                <w:sz w:val="20"/>
                <w:szCs w:val="20"/>
                <w:lang w:val="hu-HU"/>
              </w:rPr>
              <w:t>R50</w:t>
            </w:r>
            <w:r>
              <w:rPr>
                <w:color w:val="000000"/>
                <w:sz w:val="20"/>
                <w:szCs w:val="20"/>
                <w:lang w:val="hu-HU"/>
              </w:rPr>
              <w:t xml:space="preserve"> –</w:t>
            </w:r>
            <w:r w:rsidRPr="00DA5D29">
              <w:rPr>
                <w:color w:val="000000"/>
                <w:sz w:val="20"/>
                <w:szCs w:val="20"/>
                <w:lang w:val="hu-HU"/>
              </w:rPr>
              <w:t xml:space="preserve"> Nagyon mérgez</w:t>
            </w:r>
            <w:r w:rsidRPr="00DA5D29">
              <w:rPr>
                <w:rFonts w:ascii="TimesNewRoman" w:hAnsi="TimesNewRoman" w:cs="TimesNewRoman"/>
                <w:color w:val="000000"/>
                <w:sz w:val="20"/>
                <w:szCs w:val="20"/>
                <w:lang w:val="hu-HU"/>
              </w:rPr>
              <w:t xml:space="preserve">ő </w:t>
            </w:r>
            <w:r w:rsidRPr="00DA5D29">
              <w:rPr>
                <w:color w:val="000000"/>
                <w:sz w:val="20"/>
                <w:szCs w:val="20"/>
                <w:lang w:val="hu-HU"/>
              </w:rPr>
              <w:t>a vízi szervezetekre.</w:t>
            </w:r>
          </w:p>
          <w:p w:rsidR="0052335E" w:rsidRPr="00DA5D29" w:rsidRDefault="0052335E" w:rsidP="00372C3A">
            <w:pPr>
              <w:autoSpaceDE w:val="0"/>
              <w:autoSpaceDN w:val="0"/>
              <w:adjustRightInd w:val="0"/>
              <w:ind w:right="-108"/>
              <w:rPr>
                <w:bCs/>
                <w:sz w:val="20"/>
                <w:szCs w:val="20"/>
                <w:lang w:val="hu-HU"/>
              </w:rPr>
            </w:pPr>
          </w:p>
        </w:tc>
      </w:tr>
    </w:tbl>
    <w:p w:rsidR="005D3C62" w:rsidRDefault="005D3C62">
      <w: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0"/>
        <w:gridCol w:w="5548"/>
      </w:tblGrid>
      <w:tr w:rsidR="0052335E" w:rsidRPr="00DA5D29" w:rsidTr="00372C3A">
        <w:tc>
          <w:tcPr>
            <w:tcW w:w="2840" w:type="dxa"/>
          </w:tcPr>
          <w:p w:rsidR="0052335E" w:rsidRDefault="0052335E" w:rsidP="00372C3A">
            <w:pPr>
              <w:autoSpaceDE w:val="0"/>
              <w:autoSpaceDN w:val="0"/>
              <w:adjustRightInd w:val="0"/>
              <w:rPr>
                <w:b/>
                <w:bCs/>
                <w:color w:val="000000"/>
                <w:sz w:val="20"/>
                <w:szCs w:val="20"/>
                <w:lang w:val="hu-HU"/>
              </w:rPr>
            </w:pPr>
            <w:r w:rsidRPr="00DA5D29">
              <w:rPr>
                <w:b/>
                <w:bCs/>
                <w:color w:val="000000"/>
                <w:sz w:val="20"/>
                <w:szCs w:val="20"/>
                <w:lang w:val="hu-HU"/>
              </w:rPr>
              <w:lastRenderedPageBreak/>
              <w:t>Az osztályozás teljes szövege [</w:t>
            </w:r>
            <w:r>
              <w:rPr>
                <w:b/>
                <w:bCs/>
                <w:color w:val="000000"/>
                <w:sz w:val="20"/>
                <w:szCs w:val="20"/>
                <w:lang w:val="hu-HU"/>
              </w:rPr>
              <w:t>CLP</w:t>
            </w:r>
            <w:r w:rsidRPr="00DA5D29">
              <w:rPr>
                <w:b/>
                <w:bCs/>
                <w:color w:val="000000"/>
                <w:sz w:val="20"/>
                <w:szCs w:val="20"/>
                <w:lang w:val="hu-HU"/>
              </w:rPr>
              <w:t>/</w:t>
            </w:r>
            <w:r>
              <w:rPr>
                <w:b/>
                <w:bCs/>
                <w:color w:val="000000"/>
                <w:sz w:val="20"/>
                <w:szCs w:val="20"/>
                <w:lang w:val="hu-HU"/>
              </w:rPr>
              <w:t>GHS</w:t>
            </w:r>
            <w:r w:rsidRPr="00DA5D29">
              <w:rPr>
                <w:b/>
                <w:bCs/>
                <w:color w:val="000000"/>
                <w:sz w:val="20"/>
                <w:szCs w:val="20"/>
                <w:lang w:val="hu-HU"/>
              </w:rPr>
              <w:t>]</w:t>
            </w: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Default="0052335E" w:rsidP="00372C3A">
            <w:pPr>
              <w:autoSpaceDE w:val="0"/>
              <w:autoSpaceDN w:val="0"/>
              <w:adjustRightInd w:val="0"/>
              <w:rPr>
                <w:b/>
                <w:bCs/>
                <w:color w:val="000000"/>
                <w:sz w:val="20"/>
                <w:szCs w:val="20"/>
                <w:lang w:val="hu-HU"/>
              </w:rPr>
            </w:pPr>
          </w:p>
          <w:p w:rsidR="0052335E" w:rsidRPr="00DA5D29" w:rsidRDefault="0052335E" w:rsidP="00372C3A">
            <w:pPr>
              <w:autoSpaceDE w:val="0"/>
              <w:autoSpaceDN w:val="0"/>
              <w:adjustRightInd w:val="0"/>
              <w:rPr>
                <w:b/>
                <w:bCs/>
                <w:color w:val="000000"/>
                <w:sz w:val="20"/>
                <w:szCs w:val="20"/>
                <w:lang w:val="hu-HU"/>
              </w:rPr>
            </w:pPr>
            <w:r w:rsidRPr="00DA5D29">
              <w:rPr>
                <w:b/>
                <w:bCs/>
                <w:color w:val="000000"/>
                <w:sz w:val="20"/>
                <w:szCs w:val="20"/>
                <w:lang w:val="hu-HU"/>
              </w:rPr>
              <w:t>Az osztályozás teljes szövege [</w:t>
            </w:r>
            <w:r>
              <w:rPr>
                <w:b/>
                <w:bCs/>
                <w:color w:val="000000"/>
                <w:sz w:val="20"/>
                <w:szCs w:val="20"/>
                <w:lang w:val="hu-HU"/>
              </w:rPr>
              <w:t>DSD</w:t>
            </w:r>
            <w:r w:rsidRPr="00DA5D29">
              <w:rPr>
                <w:b/>
                <w:bCs/>
                <w:color w:val="000000"/>
                <w:sz w:val="20"/>
                <w:szCs w:val="20"/>
                <w:lang w:val="hu-HU"/>
              </w:rPr>
              <w:t>/</w:t>
            </w:r>
            <w:r>
              <w:rPr>
                <w:b/>
                <w:bCs/>
                <w:color w:val="000000"/>
                <w:sz w:val="20"/>
                <w:szCs w:val="20"/>
                <w:lang w:val="hu-HU"/>
              </w:rPr>
              <w:t>DPD</w:t>
            </w:r>
            <w:r w:rsidRPr="00DA5D29">
              <w:rPr>
                <w:b/>
                <w:bCs/>
                <w:color w:val="000000"/>
                <w:sz w:val="20"/>
                <w:szCs w:val="20"/>
                <w:lang w:val="hu-HU"/>
              </w:rPr>
              <w:t>]</w:t>
            </w:r>
          </w:p>
        </w:tc>
        <w:tc>
          <w:tcPr>
            <w:tcW w:w="5548" w:type="dxa"/>
          </w:tcPr>
          <w:p w:rsidR="0052335E" w:rsidRDefault="0052335E" w:rsidP="00372C3A">
            <w:pPr>
              <w:autoSpaceDE w:val="0"/>
              <w:autoSpaceDN w:val="0"/>
              <w:adjustRightInd w:val="0"/>
              <w:rPr>
                <w:color w:val="000000"/>
                <w:sz w:val="20"/>
                <w:szCs w:val="20"/>
                <w:lang w:val="hu-HU"/>
              </w:rPr>
            </w:pPr>
            <w:r>
              <w:rPr>
                <w:color w:val="000000"/>
                <w:sz w:val="20"/>
                <w:szCs w:val="20"/>
                <w:lang w:val="hu-HU"/>
              </w:rPr>
              <w:t>Acute Tox. 4, H302: AKUT TOXICITÁS: SZÁJON ÁT – 1. kategória</w:t>
            </w:r>
          </w:p>
          <w:p w:rsidR="0052335E" w:rsidRDefault="0052335E" w:rsidP="00372C3A">
            <w:pPr>
              <w:autoSpaceDE w:val="0"/>
              <w:autoSpaceDN w:val="0"/>
              <w:adjustRightInd w:val="0"/>
              <w:rPr>
                <w:color w:val="000000"/>
                <w:sz w:val="20"/>
                <w:szCs w:val="20"/>
                <w:lang w:val="hu-HU"/>
              </w:rPr>
            </w:pPr>
            <w:r>
              <w:rPr>
                <w:color w:val="000000"/>
                <w:sz w:val="20"/>
                <w:szCs w:val="20"/>
                <w:lang w:val="hu-HU"/>
              </w:rPr>
              <w:t>Aquatic Acute 1, H400: VÍZI KÖRNYEZETRE VESZÉLYES, AKUT – 1. kategória</w:t>
            </w:r>
          </w:p>
          <w:p w:rsidR="0052335E" w:rsidRDefault="0052335E" w:rsidP="00372C3A">
            <w:pPr>
              <w:autoSpaceDE w:val="0"/>
              <w:autoSpaceDN w:val="0"/>
              <w:adjustRightInd w:val="0"/>
              <w:rPr>
                <w:color w:val="000000"/>
                <w:sz w:val="20"/>
                <w:szCs w:val="20"/>
                <w:lang w:val="hu-HU"/>
              </w:rPr>
            </w:pPr>
            <w:r>
              <w:rPr>
                <w:color w:val="000000"/>
                <w:sz w:val="20"/>
                <w:szCs w:val="20"/>
                <w:lang w:val="hu-HU"/>
              </w:rPr>
              <w:t>Eye Dam./Irrit. 1, H318: SÚLYOS SZEMKÁROSODÁS/SZEMIRRITÁCIÓ – 1. kategória</w:t>
            </w:r>
          </w:p>
          <w:p w:rsidR="0052335E" w:rsidRDefault="0052335E" w:rsidP="00372C3A">
            <w:pPr>
              <w:autoSpaceDE w:val="0"/>
              <w:autoSpaceDN w:val="0"/>
              <w:adjustRightInd w:val="0"/>
              <w:rPr>
                <w:color w:val="000000"/>
                <w:sz w:val="20"/>
                <w:szCs w:val="20"/>
                <w:lang w:val="hu-HU"/>
              </w:rPr>
            </w:pPr>
            <w:r>
              <w:rPr>
                <w:color w:val="000000"/>
                <w:sz w:val="20"/>
                <w:szCs w:val="20"/>
                <w:lang w:val="hu-HU"/>
              </w:rPr>
              <w:t>Skin Corr. 1A, H314: BŐRMARÁS – 1A. kategória</w:t>
            </w:r>
          </w:p>
          <w:p w:rsidR="0052335E" w:rsidRDefault="0052335E" w:rsidP="00372C3A">
            <w:pPr>
              <w:autoSpaceDE w:val="0"/>
              <w:autoSpaceDN w:val="0"/>
              <w:adjustRightInd w:val="0"/>
              <w:rPr>
                <w:color w:val="000000"/>
                <w:sz w:val="20"/>
                <w:szCs w:val="20"/>
                <w:lang w:val="hu-HU"/>
              </w:rPr>
            </w:pPr>
            <w:r>
              <w:rPr>
                <w:color w:val="000000"/>
                <w:sz w:val="20"/>
                <w:szCs w:val="20"/>
                <w:lang w:val="hu-HU"/>
              </w:rPr>
              <w:t>Skin Corr./Irrit. 1B, H314: BŐRMARÁS/BŐRIRRITÁCIÓ – 1B. kategória</w:t>
            </w:r>
          </w:p>
          <w:p w:rsidR="0052335E" w:rsidRDefault="0052335E" w:rsidP="00372C3A">
            <w:pPr>
              <w:autoSpaceDE w:val="0"/>
              <w:autoSpaceDN w:val="0"/>
              <w:adjustRightInd w:val="0"/>
              <w:rPr>
                <w:color w:val="000000"/>
                <w:sz w:val="20"/>
                <w:szCs w:val="20"/>
                <w:lang w:val="hu-HU"/>
              </w:rPr>
            </w:pPr>
          </w:p>
          <w:p w:rsidR="0052335E" w:rsidRPr="00DA5D29" w:rsidRDefault="0052335E" w:rsidP="00372C3A">
            <w:pPr>
              <w:autoSpaceDE w:val="0"/>
              <w:autoSpaceDN w:val="0"/>
              <w:adjustRightInd w:val="0"/>
              <w:rPr>
                <w:color w:val="000000"/>
                <w:sz w:val="20"/>
                <w:szCs w:val="20"/>
                <w:lang w:val="hu-HU"/>
              </w:rPr>
            </w:pPr>
            <w:r>
              <w:rPr>
                <w:color w:val="000000"/>
                <w:sz w:val="20"/>
                <w:szCs w:val="20"/>
                <w:lang w:val="hu-HU"/>
              </w:rPr>
              <w:t>C</w:t>
            </w:r>
            <w:r w:rsidRPr="00DA5D29">
              <w:rPr>
                <w:color w:val="000000"/>
                <w:sz w:val="20"/>
                <w:szCs w:val="20"/>
                <w:lang w:val="hu-HU"/>
              </w:rPr>
              <w:t xml:space="preserve"> </w:t>
            </w:r>
            <w:r>
              <w:rPr>
                <w:color w:val="000000"/>
                <w:sz w:val="20"/>
                <w:szCs w:val="20"/>
                <w:lang w:val="hu-HU"/>
              </w:rPr>
              <w:t>–</w:t>
            </w:r>
            <w:r w:rsidRPr="00DA5D29">
              <w:rPr>
                <w:color w:val="000000"/>
                <w:sz w:val="20"/>
                <w:szCs w:val="20"/>
                <w:lang w:val="hu-HU"/>
              </w:rPr>
              <w:t xml:space="preserve"> </w:t>
            </w:r>
            <w:r>
              <w:rPr>
                <w:color w:val="000000"/>
                <w:sz w:val="20"/>
                <w:szCs w:val="20"/>
                <w:lang w:val="hu-HU"/>
              </w:rPr>
              <w:t>Maró</w:t>
            </w:r>
          </w:p>
          <w:p w:rsidR="0052335E" w:rsidRDefault="0052335E" w:rsidP="00372C3A">
            <w:pPr>
              <w:autoSpaceDE w:val="0"/>
              <w:autoSpaceDN w:val="0"/>
              <w:adjustRightInd w:val="0"/>
              <w:rPr>
                <w:color w:val="000000"/>
                <w:sz w:val="20"/>
                <w:szCs w:val="20"/>
                <w:lang w:val="hu-HU"/>
              </w:rPr>
            </w:pPr>
            <w:r w:rsidRPr="00DA5D29">
              <w:rPr>
                <w:color w:val="000000"/>
                <w:sz w:val="20"/>
                <w:szCs w:val="20"/>
                <w:lang w:val="hu-HU"/>
              </w:rPr>
              <w:t xml:space="preserve">Xi </w:t>
            </w:r>
            <w:r>
              <w:rPr>
                <w:color w:val="000000"/>
                <w:sz w:val="20"/>
                <w:szCs w:val="20"/>
                <w:lang w:val="hu-HU"/>
              </w:rPr>
              <w:t>–</w:t>
            </w:r>
            <w:r w:rsidRPr="00DA5D29">
              <w:rPr>
                <w:color w:val="000000"/>
                <w:sz w:val="20"/>
                <w:szCs w:val="20"/>
                <w:lang w:val="hu-HU"/>
              </w:rPr>
              <w:t xml:space="preserve"> Irritatív</w:t>
            </w:r>
          </w:p>
          <w:p w:rsidR="0052335E" w:rsidRPr="00DA5D29" w:rsidRDefault="0052335E" w:rsidP="00372C3A">
            <w:pPr>
              <w:autoSpaceDE w:val="0"/>
              <w:autoSpaceDN w:val="0"/>
              <w:adjustRightInd w:val="0"/>
              <w:ind w:right="-108"/>
              <w:rPr>
                <w:bCs/>
                <w:sz w:val="20"/>
                <w:szCs w:val="20"/>
                <w:lang w:val="hu-HU"/>
              </w:rPr>
            </w:pPr>
            <w:r w:rsidRPr="00DA5D29">
              <w:rPr>
                <w:color w:val="000000"/>
                <w:sz w:val="20"/>
                <w:szCs w:val="20"/>
                <w:lang w:val="hu-HU"/>
              </w:rPr>
              <w:t xml:space="preserve">N </w:t>
            </w:r>
            <w:r>
              <w:rPr>
                <w:color w:val="000000"/>
                <w:sz w:val="20"/>
                <w:szCs w:val="20"/>
                <w:lang w:val="hu-HU"/>
              </w:rPr>
              <w:t>–</w:t>
            </w:r>
            <w:r w:rsidRPr="00DA5D29">
              <w:rPr>
                <w:color w:val="000000"/>
                <w:sz w:val="20"/>
                <w:szCs w:val="20"/>
                <w:lang w:val="hu-HU"/>
              </w:rPr>
              <w:t xml:space="preserve"> Környezeti veszély</w:t>
            </w:r>
          </w:p>
        </w:tc>
      </w:tr>
    </w:tbl>
    <w:p w:rsidR="000351C1" w:rsidRDefault="000351C1" w:rsidP="002A703F">
      <w:pPr>
        <w:autoSpaceDE w:val="0"/>
        <w:autoSpaceDN w:val="0"/>
        <w:adjustRightInd w:val="0"/>
        <w:rPr>
          <w:b/>
          <w:bCs/>
          <w:sz w:val="20"/>
          <w:szCs w:val="20"/>
          <w:lang w:val="hu-HU"/>
        </w:rPr>
      </w:pPr>
    </w:p>
    <w:p w:rsidR="00D10BFA" w:rsidRPr="00DA5D29" w:rsidRDefault="00D10BFA" w:rsidP="002A703F">
      <w:pPr>
        <w:autoSpaceDE w:val="0"/>
        <w:autoSpaceDN w:val="0"/>
        <w:adjustRightInd w:val="0"/>
        <w:rPr>
          <w:b/>
          <w:bCs/>
          <w:sz w:val="20"/>
          <w:szCs w:val="20"/>
          <w:lang w:val="hu-HU"/>
        </w:rPr>
      </w:pPr>
    </w:p>
    <w:p w:rsidR="002A703F" w:rsidRPr="00DA5D29" w:rsidRDefault="002A703F" w:rsidP="002A703F">
      <w:pPr>
        <w:autoSpaceDE w:val="0"/>
        <w:autoSpaceDN w:val="0"/>
        <w:adjustRightInd w:val="0"/>
        <w:rPr>
          <w:b/>
          <w:bCs/>
          <w:color w:val="000000"/>
          <w:sz w:val="20"/>
          <w:szCs w:val="20"/>
          <w:u w:val="single"/>
          <w:lang w:val="hu-HU"/>
        </w:rPr>
      </w:pPr>
      <w:r w:rsidRPr="00DA5D29">
        <w:rPr>
          <w:b/>
          <w:bCs/>
          <w:color w:val="000000"/>
          <w:sz w:val="20"/>
          <w:szCs w:val="20"/>
          <w:u w:val="single"/>
          <w:lang w:val="hu-HU"/>
        </w:rPr>
        <w:t>Figyelmeztetés az olvasó számára</w:t>
      </w:r>
    </w:p>
    <w:p w:rsidR="00F35743" w:rsidRPr="00DA5D29" w:rsidRDefault="002A703F" w:rsidP="004460E7">
      <w:pPr>
        <w:autoSpaceDE w:val="0"/>
        <w:autoSpaceDN w:val="0"/>
        <w:adjustRightInd w:val="0"/>
        <w:rPr>
          <w:lang w:val="hu-HU"/>
        </w:rPr>
      </w:pPr>
      <w:r w:rsidRPr="00DA5D29">
        <w:rPr>
          <w:b/>
          <w:bCs/>
          <w:color w:val="000000"/>
          <w:sz w:val="20"/>
          <w:szCs w:val="20"/>
          <w:lang w:val="hu-HU"/>
        </w:rPr>
        <w:t>Legjobb tudomásunk szerint az itt megadott tájékoztatás pontos. Azonban sem a fent nevezett</w:t>
      </w:r>
      <w:r w:rsidR="00A65C99" w:rsidRPr="00DA5D29">
        <w:rPr>
          <w:b/>
          <w:bCs/>
          <w:color w:val="000000"/>
          <w:sz w:val="20"/>
          <w:szCs w:val="20"/>
          <w:lang w:val="hu-HU"/>
        </w:rPr>
        <w:t xml:space="preserve"> </w:t>
      </w:r>
      <w:r w:rsidRPr="00DA5D29">
        <w:rPr>
          <w:b/>
          <w:bCs/>
          <w:color w:val="000000"/>
          <w:sz w:val="20"/>
          <w:szCs w:val="20"/>
          <w:lang w:val="hu-HU"/>
        </w:rPr>
        <w:t>szállító, sem annak leányvállalatai nem vállalnak semmiféle felel</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sséget a megadott tájékoztatás</w:t>
      </w:r>
      <w:r w:rsidR="00A65C99" w:rsidRPr="00DA5D29">
        <w:rPr>
          <w:b/>
          <w:bCs/>
          <w:color w:val="000000"/>
          <w:sz w:val="20"/>
          <w:szCs w:val="20"/>
          <w:lang w:val="hu-HU"/>
        </w:rPr>
        <w:t xml:space="preserve"> </w:t>
      </w:r>
      <w:r w:rsidRPr="00DA5D29">
        <w:rPr>
          <w:b/>
          <w:bCs/>
          <w:color w:val="000000"/>
          <w:sz w:val="20"/>
          <w:szCs w:val="20"/>
          <w:lang w:val="hu-HU"/>
        </w:rPr>
        <w:t>pontosságáért vagy teljességéért. Bármely anyag alkalmasságának végs</w:t>
      </w:r>
      <w:r w:rsidRPr="00DA5D29">
        <w:rPr>
          <w:rFonts w:ascii="TimesNewRoman,Bold" w:hAnsi="TimesNewRoman,Bold" w:cs="TimesNewRoman,Bold"/>
          <w:b/>
          <w:bCs/>
          <w:color w:val="000000"/>
          <w:sz w:val="20"/>
          <w:szCs w:val="20"/>
          <w:lang w:val="hu-HU"/>
        </w:rPr>
        <w:t xml:space="preserve">ő </w:t>
      </w:r>
      <w:r w:rsidRPr="00DA5D29">
        <w:rPr>
          <w:b/>
          <w:bCs/>
          <w:color w:val="000000"/>
          <w:sz w:val="20"/>
          <w:szCs w:val="20"/>
          <w:lang w:val="hu-HU"/>
        </w:rPr>
        <w:t>meghatározása a</w:t>
      </w:r>
      <w:r w:rsidR="00A65C99" w:rsidRPr="00DA5D29">
        <w:rPr>
          <w:b/>
          <w:bCs/>
          <w:color w:val="000000"/>
          <w:sz w:val="20"/>
          <w:szCs w:val="20"/>
          <w:lang w:val="hu-HU"/>
        </w:rPr>
        <w:t xml:space="preserve"> </w:t>
      </w:r>
      <w:r w:rsidRPr="00DA5D29">
        <w:rPr>
          <w:b/>
          <w:bCs/>
          <w:color w:val="000000"/>
          <w:sz w:val="20"/>
          <w:szCs w:val="20"/>
          <w:lang w:val="hu-HU"/>
        </w:rPr>
        <w:t>felhasználó egyedüli felel</w:t>
      </w:r>
      <w:r w:rsidRPr="00DA5D29">
        <w:rPr>
          <w:rFonts w:ascii="TimesNewRoman,Bold" w:hAnsi="TimesNewRoman,Bold" w:cs="TimesNewRoman,Bold"/>
          <w:b/>
          <w:bCs/>
          <w:color w:val="000000"/>
          <w:sz w:val="20"/>
          <w:szCs w:val="20"/>
          <w:lang w:val="hu-HU"/>
        </w:rPr>
        <w:t>ő</w:t>
      </w:r>
      <w:r w:rsidRPr="00DA5D29">
        <w:rPr>
          <w:b/>
          <w:bCs/>
          <w:color w:val="000000"/>
          <w:sz w:val="20"/>
          <w:szCs w:val="20"/>
          <w:lang w:val="hu-HU"/>
        </w:rPr>
        <w:t>ssége. Valamennyi anyag ismeretlen veszélyt jelenthet, ezért óvatosan</w:t>
      </w:r>
      <w:r w:rsidR="00A65C99" w:rsidRPr="00DA5D29">
        <w:rPr>
          <w:b/>
          <w:bCs/>
          <w:color w:val="000000"/>
          <w:sz w:val="20"/>
          <w:szCs w:val="20"/>
          <w:lang w:val="hu-HU"/>
        </w:rPr>
        <w:t xml:space="preserve"> </w:t>
      </w:r>
      <w:r w:rsidRPr="00DA5D29">
        <w:rPr>
          <w:b/>
          <w:bCs/>
          <w:color w:val="000000"/>
          <w:sz w:val="20"/>
          <w:szCs w:val="20"/>
          <w:lang w:val="hu-HU"/>
        </w:rPr>
        <w:t>kell alkalmazni. Bár itt feltüntettünk bizonyos veszélyeket, azt azonban nem garantálhatjuk,</w:t>
      </w:r>
      <w:r w:rsidR="004460E7" w:rsidRPr="00DA5D29">
        <w:rPr>
          <w:b/>
          <w:bCs/>
          <w:color w:val="000000"/>
          <w:sz w:val="20"/>
          <w:szCs w:val="20"/>
          <w:lang w:val="hu-HU"/>
        </w:rPr>
        <w:t xml:space="preserve"> </w:t>
      </w:r>
      <w:r w:rsidRPr="00DA5D29">
        <w:rPr>
          <w:b/>
          <w:bCs/>
          <w:color w:val="000000"/>
          <w:sz w:val="20"/>
          <w:szCs w:val="20"/>
          <w:lang w:val="hu-HU"/>
        </w:rPr>
        <w:t>hogy csak ezek a veszélyek állnak fenn.</w:t>
      </w:r>
    </w:p>
    <w:sectPr w:rsidR="00F35743" w:rsidRPr="00DA5D29" w:rsidSect="00DC7A82">
      <w:headerReference w:type="default" r:id="rId10"/>
      <w:footerReference w:type="even" r:id="rId11"/>
      <w:footerReference w:type="default" r:id="rId12"/>
      <w:type w:val="continuous"/>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3A" w:rsidRDefault="00372C3A">
      <w:r>
        <w:separator/>
      </w:r>
    </w:p>
  </w:endnote>
  <w:endnote w:type="continuationSeparator" w:id="0">
    <w:p w:rsidR="00372C3A" w:rsidRDefault="00372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3A" w:rsidRDefault="00F37F19" w:rsidP="00EF5687">
    <w:pPr>
      <w:pStyle w:val="llb"/>
      <w:framePr w:wrap="around" w:vAnchor="text" w:hAnchor="margin" w:xAlign="center" w:y="1"/>
      <w:rPr>
        <w:rStyle w:val="Oldalszm"/>
      </w:rPr>
    </w:pPr>
    <w:r>
      <w:rPr>
        <w:rStyle w:val="Oldalszm"/>
      </w:rPr>
      <w:fldChar w:fldCharType="begin"/>
    </w:r>
    <w:r w:rsidR="00372C3A">
      <w:rPr>
        <w:rStyle w:val="Oldalszm"/>
      </w:rPr>
      <w:instrText xml:space="preserve">PAGE  </w:instrText>
    </w:r>
    <w:r>
      <w:rPr>
        <w:rStyle w:val="Oldalszm"/>
      </w:rPr>
      <w:fldChar w:fldCharType="end"/>
    </w:r>
  </w:p>
  <w:p w:rsidR="00372C3A" w:rsidRDefault="00372C3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62" w:rsidRDefault="005D3C62">
    <w:pPr>
      <w:pStyle w:val="llb"/>
    </w:pPr>
    <w:r w:rsidRPr="005D3C62">
      <w:rPr>
        <w:noProof/>
        <w:lang w:val="hu-HU" w:eastAsia="hu-HU"/>
      </w:rPr>
      <w:drawing>
        <wp:anchor distT="0" distB="0" distL="114300" distR="114300" simplePos="0" relativeHeight="251659264" behindDoc="1" locked="0" layoutInCell="1" allowOverlap="1">
          <wp:simplePos x="0" y="0"/>
          <wp:positionH relativeFrom="column">
            <wp:posOffset>-1206500</wp:posOffset>
          </wp:positionH>
          <wp:positionV relativeFrom="paragraph">
            <wp:posOffset>-1083310</wp:posOffset>
          </wp:positionV>
          <wp:extent cx="7607300" cy="1993900"/>
          <wp:effectExtent l="0" t="0" r="6350" b="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13938" cy="1992696"/>
                  </a:xfrm>
                  <a:prstGeom prst="rect">
                    <a:avLst/>
                  </a:prstGeom>
                </pic:spPr>
              </pic:pic>
            </a:graphicData>
          </a:graphic>
        </wp:anchor>
      </w:drawing>
    </w:r>
  </w:p>
  <w:p w:rsidR="005D3C62" w:rsidRDefault="005D3C6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3A" w:rsidRDefault="00372C3A">
      <w:r>
        <w:separator/>
      </w:r>
    </w:p>
  </w:footnote>
  <w:footnote w:type="continuationSeparator" w:id="0">
    <w:p w:rsidR="00372C3A" w:rsidRDefault="00372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3A" w:rsidRDefault="00372C3A">
    <w:pPr>
      <w:pStyle w:val="lfej"/>
      <w:rPr>
        <w:lang w:val="hu-HU"/>
      </w:rPr>
    </w:pPr>
    <w:r w:rsidRPr="00735A54">
      <w:rPr>
        <w:lang w:val="hu-HU"/>
      </w:rPr>
      <w:t>Felülvizsgálat dátuma: 2011.09.2</w:t>
    </w:r>
    <w:r>
      <w:rPr>
        <w:lang w:val="hu-HU"/>
      </w:rPr>
      <w:t>6</w:t>
    </w:r>
    <w:r w:rsidRPr="00735A54">
      <w:rPr>
        <w:lang w:val="hu-HU"/>
      </w:rPr>
      <w:t>.</w:t>
    </w:r>
    <w:r w:rsidRPr="00735A54">
      <w:rPr>
        <w:lang w:val="hu-HU"/>
      </w:rPr>
      <w:tab/>
    </w:r>
    <w:r w:rsidRPr="00735A54">
      <w:rPr>
        <w:lang w:val="hu-HU"/>
      </w:rPr>
      <w:tab/>
    </w:r>
    <w:r w:rsidR="00F37F19" w:rsidRPr="00735A54">
      <w:rPr>
        <w:lang w:val="hu-HU"/>
      </w:rPr>
      <w:fldChar w:fldCharType="begin"/>
    </w:r>
    <w:r w:rsidRPr="00735A54">
      <w:rPr>
        <w:lang w:val="hu-HU"/>
      </w:rPr>
      <w:instrText xml:space="preserve"> PAGE </w:instrText>
    </w:r>
    <w:r w:rsidR="00F37F19" w:rsidRPr="00735A54">
      <w:rPr>
        <w:lang w:val="hu-HU"/>
      </w:rPr>
      <w:fldChar w:fldCharType="separate"/>
    </w:r>
    <w:r w:rsidR="004F399D">
      <w:rPr>
        <w:noProof/>
        <w:lang w:val="hu-HU"/>
      </w:rPr>
      <w:t>1</w:t>
    </w:r>
    <w:r w:rsidR="00F37F19" w:rsidRPr="00735A54">
      <w:rPr>
        <w:lang w:val="hu-HU"/>
      </w:rPr>
      <w:fldChar w:fldCharType="end"/>
    </w:r>
    <w:r w:rsidRPr="00735A54">
      <w:rPr>
        <w:lang w:val="hu-HU"/>
      </w:rPr>
      <w:t xml:space="preserve">. oldal, összesen: </w:t>
    </w:r>
    <w:r w:rsidR="00F37F19" w:rsidRPr="00735A54">
      <w:rPr>
        <w:lang w:val="hu-HU"/>
      </w:rPr>
      <w:fldChar w:fldCharType="begin"/>
    </w:r>
    <w:r w:rsidRPr="00735A54">
      <w:rPr>
        <w:lang w:val="hu-HU"/>
      </w:rPr>
      <w:instrText xml:space="preserve"> NUMPAGES </w:instrText>
    </w:r>
    <w:r w:rsidR="00F37F19" w:rsidRPr="00735A54">
      <w:rPr>
        <w:lang w:val="hu-HU"/>
      </w:rPr>
      <w:fldChar w:fldCharType="separate"/>
    </w:r>
    <w:r w:rsidR="004F399D">
      <w:rPr>
        <w:noProof/>
        <w:lang w:val="hu-HU"/>
      </w:rPr>
      <w:t>14</w:t>
    </w:r>
    <w:r w:rsidR="00F37F19" w:rsidRPr="00735A54">
      <w:rPr>
        <w:lang w:val="hu-HU"/>
      </w:rPr>
      <w:fldChar w:fldCharType="end"/>
    </w:r>
  </w:p>
  <w:p w:rsidR="005D3C62" w:rsidRPr="00D3343E" w:rsidRDefault="005D3C62">
    <w:pPr>
      <w:pStyle w:val="lfej"/>
      <w:rPr>
        <w:lang w:val="hu-HU"/>
      </w:rPr>
    </w:pPr>
    <w:r w:rsidRPr="005D3C62">
      <w:rPr>
        <w:noProof/>
        <w:lang w:val="hu-HU" w:eastAsia="hu-HU"/>
      </w:rPr>
      <w:drawing>
        <wp:inline distT="0" distB="0" distL="0" distR="0">
          <wp:extent cx="5274310" cy="1202038"/>
          <wp:effectExtent l="19050" t="0" r="254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12020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62B1"/>
    <w:multiLevelType w:val="multilevel"/>
    <w:tmpl w:val="9FC00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66261C7E"/>
    <w:multiLevelType w:val="multilevel"/>
    <w:tmpl w:val="9080F1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ocumentProtection w:edit="readOnly" w:enforcement="1" w:cryptProviderType="rsaFull" w:cryptAlgorithmClass="hash" w:cryptAlgorithmType="typeAny" w:cryptAlgorithmSid="4" w:cryptSpinCount="100000" w:hash="D8eTfgjSSlyqCX8kBl8RStaG6Bw=" w:salt="yCIbnhh7tHOVnekFuKudng=="/>
  <w:defaultTabStop w:val="720"/>
  <w:hyphenationZone w:val="425"/>
  <w:characterSpacingControl w:val="doNotCompress"/>
  <w:footnotePr>
    <w:footnote w:id="-1"/>
    <w:footnote w:id="0"/>
  </w:footnotePr>
  <w:endnotePr>
    <w:endnote w:id="-1"/>
    <w:endnote w:id="0"/>
  </w:endnotePr>
  <w:compat/>
  <w:rsids>
    <w:rsidRoot w:val="002A703F"/>
    <w:rsid w:val="0002081C"/>
    <w:rsid w:val="00027012"/>
    <w:rsid w:val="000351C1"/>
    <w:rsid w:val="000C5B47"/>
    <w:rsid w:val="000D19C7"/>
    <w:rsid w:val="000F6CC9"/>
    <w:rsid w:val="00122E24"/>
    <w:rsid w:val="0012512F"/>
    <w:rsid w:val="00133847"/>
    <w:rsid w:val="00167D01"/>
    <w:rsid w:val="0017579D"/>
    <w:rsid w:val="001A33BE"/>
    <w:rsid w:val="001A550B"/>
    <w:rsid w:val="001C1E7B"/>
    <w:rsid w:val="001D3C19"/>
    <w:rsid w:val="00217176"/>
    <w:rsid w:val="00222A00"/>
    <w:rsid w:val="002A703F"/>
    <w:rsid w:val="002D1DBD"/>
    <w:rsid w:val="002D4391"/>
    <w:rsid w:val="002F21C4"/>
    <w:rsid w:val="002F74BE"/>
    <w:rsid w:val="003204E2"/>
    <w:rsid w:val="00354E10"/>
    <w:rsid w:val="00372C3A"/>
    <w:rsid w:val="003942A9"/>
    <w:rsid w:val="003D27DD"/>
    <w:rsid w:val="003D7DF2"/>
    <w:rsid w:val="003E1E4E"/>
    <w:rsid w:val="004460E7"/>
    <w:rsid w:val="00451A76"/>
    <w:rsid w:val="00472B00"/>
    <w:rsid w:val="00476CAC"/>
    <w:rsid w:val="00477370"/>
    <w:rsid w:val="0049158F"/>
    <w:rsid w:val="0049335B"/>
    <w:rsid w:val="004A0E45"/>
    <w:rsid w:val="004D3F0C"/>
    <w:rsid w:val="004E1B14"/>
    <w:rsid w:val="004E4FAD"/>
    <w:rsid w:val="004F399D"/>
    <w:rsid w:val="004F46E6"/>
    <w:rsid w:val="00506C8E"/>
    <w:rsid w:val="00517270"/>
    <w:rsid w:val="0052335E"/>
    <w:rsid w:val="005350BB"/>
    <w:rsid w:val="00547486"/>
    <w:rsid w:val="0055711F"/>
    <w:rsid w:val="00564EB1"/>
    <w:rsid w:val="00565714"/>
    <w:rsid w:val="00567F9A"/>
    <w:rsid w:val="00573480"/>
    <w:rsid w:val="00585AE7"/>
    <w:rsid w:val="005926A4"/>
    <w:rsid w:val="005A3537"/>
    <w:rsid w:val="005B1853"/>
    <w:rsid w:val="005B7B39"/>
    <w:rsid w:val="005D3C62"/>
    <w:rsid w:val="005E3E27"/>
    <w:rsid w:val="006561CA"/>
    <w:rsid w:val="00656FCB"/>
    <w:rsid w:val="0066444B"/>
    <w:rsid w:val="00675C28"/>
    <w:rsid w:val="006847DA"/>
    <w:rsid w:val="00691E3E"/>
    <w:rsid w:val="006B33C4"/>
    <w:rsid w:val="006C625F"/>
    <w:rsid w:val="006D355C"/>
    <w:rsid w:val="006E4E92"/>
    <w:rsid w:val="006F5AE9"/>
    <w:rsid w:val="00711B55"/>
    <w:rsid w:val="00720643"/>
    <w:rsid w:val="007236E9"/>
    <w:rsid w:val="007257A0"/>
    <w:rsid w:val="007273CD"/>
    <w:rsid w:val="007338D2"/>
    <w:rsid w:val="00735A54"/>
    <w:rsid w:val="00737853"/>
    <w:rsid w:val="007771F8"/>
    <w:rsid w:val="007807C0"/>
    <w:rsid w:val="00783957"/>
    <w:rsid w:val="00784AAA"/>
    <w:rsid w:val="00787A7A"/>
    <w:rsid w:val="00796CFE"/>
    <w:rsid w:val="00796E31"/>
    <w:rsid w:val="007B06FB"/>
    <w:rsid w:val="007D4A67"/>
    <w:rsid w:val="007D5518"/>
    <w:rsid w:val="007F3022"/>
    <w:rsid w:val="007F51D4"/>
    <w:rsid w:val="00811C8F"/>
    <w:rsid w:val="00816EBB"/>
    <w:rsid w:val="0085255B"/>
    <w:rsid w:val="0087053D"/>
    <w:rsid w:val="0087323C"/>
    <w:rsid w:val="00893ED1"/>
    <w:rsid w:val="008B2629"/>
    <w:rsid w:val="008D42F6"/>
    <w:rsid w:val="008D5B6B"/>
    <w:rsid w:val="008E422C"/>
    <w:rsid w:val="008E461D"/>
    <w:rsid w:val="008F1029"/>
    <w:rsid w:val="00967CC5"/>
    <w:rsid w:val="00970B51"/>
    <w:rsid w:val="0097165D"/>
    <w:rsid w:val="00994514"/>
    <w:rsid w:val="00995085"/>
    <w:rsid w:val="009B4187"/>
    <w:rsid w:val="009B56D1"/>
    <w:rsid w:val="009C7403"/>
    <w:rsid w:val="009C74AD"/>
    <w:rsid w:val="009F09DC"/>
    <w:rsid w:val="009F6B3F"/>
    <w:rsid w:val="00A03376"/>
    <w:rsid w:val="00A05C0A"/>
    <w:rsid w:val="00A447DE"/>
    <w:rsid w:val="00A45166"/>
    <w:rsid w:val="00A56C94"/>
    <w:rsid w:val="00A6180E"/>
    <w:rsid w:val="00A62B36"/>
    <w:rsid w:val="00A65C99"/>
    <w:rsid w:val="00A73DF9"/>
    <w:rsid w:val="00A7552E"/>
    <w:rsid w:val="00A76FEA"/>
    <w:rsid w:val="00A87A18"/>
    <w:rsid w:val="00AA43F8"/>
    <w:rsid w:val="00AC3D54"/>
    <w:rsid w:val="00AC4FA0"/>
    <w:rsid w:val="00AC747F"/>
    <w:rsid w:val="00AF7C38"/>
    <w:rsid w:val="00B34025"/>
    <w:rsid w:val="00B40168"/>
    <w:rsid w:val="00B60D5B"/>
    <w:rsid w:val="00B643D2"/>
    <w:rsid w:val="00B706EF"/>
    <w:rsid w:val="00B769F0"/>
    <w:rsid w:val="00B85526"/>
    <w:rsid w:val="00B91FF0"/>
    <w:rsid w:val="00B939BF"/>
    <w:rsid w:val="00BB2C55"/>
    <w:rsid w:val="00C01663"/>
    <w:rsid w:val="00C0212E"/>
    <w:rsid w:val="00C037FF"/>
    <w:rsid w:val="00C46957"/>
    <w:rsid w:val="00C46AE2"/>
    <w:rsid w:val="00C51788"/>
    <w:rsid w:val="00C55FFD"/>
    <w:rsid w:val="00C624EE"/>
    <w:rsid w:val="00CA5FA8"/>
    <w:rsid w:val="00CC6C97"/>
    <w:rsid w:val="00CD42EA"/>
    <w:rsid w:val="00CE331B"/>
    <w:rsid w:val="00CE678E"/>
    <w:rsid w:val="00D10BFA"/>
    <w:rsid w:val="00D10F65"/>
    <w:rsid w:val="00D13D45"/>
    <w:rsid w:val="00D2124E"/>
    <w:rsid w:val="00D23DC4"/>
    <w:rsid w:val="00D3343E"/>
    <w:rsid w:val="00D4570B"/>
    <w:rsid w:val="00D46509"/>
    <w:rsid w:val="00D54789"/>
    <w:rsid w:val="00D62BB9"/>
    <w:rsid w:val="00D670B8"/>
    <w:rsid w:val="00D77787"/>
    <w:rsid w:val="00D8069E"/>
    <w:rsid w:val="00DA5D29"/>
    <w:rsid w:val="00DC7A82"/>
    <w:rsid w:val="00DE045F"/>
    <w:rsid w:val="00DF5A0E"/>
    <w:rsid w:val="00E02265"/>
    <w:rsid w:val="00E172E0"/>
    <w:rsid w:val="00E17EE1"/>
    <w:rsid w:val="00E30DF3"/>
    <w:rsid w:val="00E44E64"/>
    <w:rsid w:val="00E75360"/>
    <w:rsid w:val="00E85258"/>
    <w:rsid w:val="00E867A3"/>
    <w:rsid w:val="00E92BDF"/>
    <w:rsid w:val="00EB2C00"/>
    <w:rsid w:val="00EB3D9E"/>
    <w:rsid w:val="00EC3911"/>
    <w:rsid w:val="00ED6808"/>
    <w:rsid w:val="00EF3344"/>
    <w:rsid w:val="00EF46BD"/>
    <w:rsid w:val="00EF5687"/>
    <w:rsid w:val="00F058E2"/>
    <w:rsid w:val="00F21EC8"/>
    <w:rsid w:val="00F26838"/>
    <w:rsid w:val="00F30CCF"/>
    <w:rsid w:val="00F35743"/>
    <w:rsid w:val="00F37F19"/>
    <w:rsid w:val="00F42B1E"/>
    <w:rsid w:val="00F704B7"/>
    <w:rsid w:val="00F800E0"/>
    <w:rsid w:val="00FE4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65C99"/>
    <w:rPr>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B60D5B"/>
    <w:rPr>
      <w:color w:val="0000FF"/>
      <w:u w:val="single"/>
    </w:rPr>
  </w:style>
  <w:style w:type="paragraph" w:styleId="llb">
    <w:name w:val="footer"/>
    <w:basedOn w:val="Norml"/>
    <w:link w:val="llbChar"/>
    <w:uiPriority w:val="99"/>
    <w:rsid w:val="00796E31"/>
    <w:pPr>
      <w:tabs>
        <w:tab w:val="center" w:pos="4153"/>
        <w:tab w:val="right" w:pos="8306"/>
      </w:tabs>
    </w:pPr>
  </w:style>
  <w:style w:type="character" w:styleId="Oldalszm">
    <w:name w:val="page number"/>
    <w:basedOn w:val="Bekezdsalapbettpusa"/>
    <w:rsid w:val="00796E31"/>
  </w:style>
  <w:style w:type="table" w:styleId="Rcsostblzat">
    <w:name w:val="Table Grid"/>
    <w:basedOn w:val="Normltblzat"/>
    <w:rsid w:val="00994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rsid w:val="00D3343E"/>
    <w:pPr>
      <w:tabs>
        <w:tab w:val="center" w:pos="4153"/>
        <w:tab w:val="right" w:pos="8306"/>
      </w:tabs>
    </w:pPr>
  </w:style>
  <w:style w:type="character" w:styleId="Jegyzethivatkozs">
    <w:name w:val="annotation reference"/>
    <w:basedOn w:val="Bekezdsalapbettpusa"/>
    <w:semiHidden/>
    <w:rsid w:val="00D670B8"/>
    <w:rPr>
      <w:sz w:val="16"/>
      <w:szCs w:val="16"/>
    </w:rPr>
  </w:style>
  <w:style w:type="paragraph" w:styleId="Jegyzetszveg">
    <w:name w:val="annotation text"/>
    <w:basedOn w:val="Norml"/>
    <w:semiHidden/>
    <w:rsid w:val="00D670B8"/>
    <w:rPr>
      <w:sz w:val="20"/>
      <w:szCs w:val="20"/>
    </w:rPr>
  </w:style>
  <w:style w:type="paragraph" w:styleId="Megjegyzstrgya">
    <w:name w:val="annotation subject"/>
    <w:basedOn w:val="Jegyzetszveg"/>
    <w:next w:val="Jegyzetszveg"/>
    <w:semiHidden/>
    <w:rsid w:val="00D670B8"/>
    <w:rPr>
      <w:b/>
      <w:bCs/>
    </w:rPr>
  </w:style>
  <w:style w:type="paragraph" w:styleId="Buborkszveg">
    <w:name w:val="Balloon Text"/>
    <w:basedOn w:val="Norml"/>
    <w:semiHidden/>
    <w:rsid w:val="00D670B8"/>
    <w:rPr>
      <w:rFonts w:ascii="Tahoma" w:hAnsi="Tahoma" w:cs="Tahoma"/>
      <w:sz w:val="16"/>
      <w:szCs w:val="16"/>
    </w:rPr>
  </w:style>
  <w:style w:type="character" w:customStyle="1" w:styleId="llbChar">
    <w:name w:val="Élőláb Char"/>
    <w:basedOn w:val="Bekezdsalapbettpusa"/>
    <w:link w:val="llb"/>
    <w:uiPriority w:val="99"/>
    <w:rsid w:val="005D3C62"/>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CE39-ABF9-485D-AD46-AA895EF4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3449</Words>
  <Characters>24311</Characters>
  <Application>Microsoft Office Word</Application>
  <DocSecurity>12</DocSecurity>
  <Lines>202</Lines>
  <Paragraphs>55</Paragraphs>
  <ScaleCrop>false</ScaleCrop>
  <HeadingPairs>
    <vt:vector size="2" baseType="variant">
      <vt:variant>
        <vt:lpstr>Title</vt:lpstr>
      </vt:variant>
      <vt:variant>
        <vt:i4>1</vt:i4>
      </vt:variant>
    </vt:vector>
  </HeadingPairs>
  <TitlesOfParts>
    <vt:vector size="1" baseType="lpstr">
      <vt:lpstr>Felülvizsgálat dátuma: </vt:lpstr>
    </vt:vector>
  </TitlesOfParts>
  <Company>Unilever</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Felülvizsgálat dátuma:</dc:title>
  <dc:creator>emma.rudics</dc:creator>
  <cp:lastModifiedBy>Ifj Payer Sándor</cp:lastModifiedBy>
  <cp:revision>2</cp:revision>
  <cp:lastPrinted>2012-03-22T16:37:00Z</cp:lastPrinted>
  <dcterms:created xsi:type="dcterms:W3CDTF">2013-11-06T07:54:00Z</dcterms:created>
  <dcterms:modified xsi:type="dcterms:W3CDTF">2013-11-06T07:54:00Z</dcterms:modified>
</cp:coreProperties>
</file>